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A5479" w:rsidRDefault="001972B4">
      <w:pPr>
        <w:jc w:val="both"/>
        <w:rPr>
          <w:rFonts w:ascii="Garamond" w:hAnsi="Garamond"/>
          <w:sz w:val="24"/>
        </w:rPr>
      </w:pPr>
      <w:r w:rsidRPr="001972B4">
        <w:rPr>
          <w:noProof/>
        </w:rPr>
        <w:pict>
          <v:group id="_x0000_s1026" style="position:absolute;left:0;text-align:left;margin-left:.75pt;margin-top:3.95pt;width:62.25pt;height:62.25pt;z-index:3" coordorigin="1418,904" coordsize="1245,1245" wrapcoords="2082 1301 781 8328 260 9108 0 10410 781 12231 1822 13793 3383 17957 3383 19258 4424 19778 7027 19778 8067 19778 15354 13793 20039 10930 21080 9889 19518 9629 19778 9629 20039 4945 4164 1301 2082 13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418;top:904;width:1245;height:1245">
              <v:imagedata r:id="rId8" o:title=""/>
            </v:shape>
            <v:shapetype id="_x0000_t202" coordsize="21600,21600" o:spt="202" path="m,l,21600r21600,l21600,xe">
              <v:stroke joinstyle="miter"/>
              <v:path gradientshapeok="t" o:connecttype="rect"/>
            </v:shapetype>
            <v:shape id="_x0000_s1028" type="#_x0000_t202" style="position:absolute;left:1521;top:1444;width:900;height:360" filled="f" stroked="f">
              <v:textbox style="mso-next-textbox:#_x0000_s1028">
                <w:txbxContent>
                  <w:p w:rsidR="009A5479" w:rsidRDefault="009A5479">
                    <w:pPr>
                      <w:jc w:val="center"/>
                      <w:rPr>
                        <w:rFonts w:ascii="Verdana" w:hAnsi="Verdana"/>
                        <w:b/>
                        <w:smallCaps/>
                        <w:color w:val="FFFFFF"/>
                        <w:sz w:val="14"/>
                        <w:szCs w:val="14"/>
                      </w:rPr>
                    </w:pPr>
                    <w:r>
                      <w:rPr>
                        <w:rFonts w:ascii="Verdana" w:hAnsi="Verdana"/>
                        <w:b/>
                        <w:smallCaps/>
                        <w:color w:val="FFFFFF"/>
                        <w:sz w:val="14"/>
                        <w:szCs w:val="14"/>
                      </w:rPr>
                      <w:t>IT</w:t>
                    </w:r>
                  </w:p>
                </w:txbxContent>
              </v:textbox>
            </v:shape>
            <w10:wrap type="tight"/>
          </v:group>
        </w:pict>
      </w:r>
      <w:r w:rsidRPr="001972B4">
        <w:rPr>
          <w:noProof/>
        </w:rPr>
        <w:pict>
          <v:group id="_x0000_s1029" style="position:absolute;left:0;text-align:left;margin-left:0;margin-top:2.45pt;width:238.7pt;height:86.4pt;z-index:-7;mso-position-horizontal:center" coordorigin="1701,590" coordsize="4774,1728" wrapcoords="-68 0 -136 16341 20581 16341 20717 15590 4279 15026 4279 0 -68 0">
            <v:shape id="_x0000_s1030" type="#_x0000_t202" style="position:absolute;left:2299;top:734;width:4176;height:1008" filled="f" stroked="f">
              <v:textbox style="mso-next-textbox:#_x0000_s1030">
                <w:txbxContent>
                  <w:p w:rsidR="009A5479" w:rsidRDefault="009A5479">
                    <w:pPr>
                      <w:jc w:val="center"/>
                      <w:rPr>
                        <w:smallCaps/>
                        <w:sz w:val="25"/>
                      </w:rPr>
                    </w:pPr>
                    <w:r>
                      <w:rPr>
                        <w:smallCaps/>
                        <w:sz w:val="25"/>
                      </w:rPr>
                      <w:t>Escuela Profesional Salesiana</w:t>
                    </w:r>
                  </w:p>
                  <w:p w:rsidR="009A5479" w:rsidRDefault="009A5479">
                    <w:pPr>
                      <w:pStyle w:val="Ttulo2"/>
                      <w:rPr>
                        <w:b/>
                        <w:sz w:val="25"/>
                      </w:rPr>
                    </w:pPr>
                    <w:r>
                      <w:rPr>
                        <w:b/>
                        <w:sz w:val="25"/>
                      </w:rPr>
                      <w:t>“Santo Domingo Savio”</w:t>
                    </w:r>
                  </w:p>
                  <w:p w:rsidR="009A5479" w:rsidRDefault="009A5479">
                    <w:pPr>
                      <w:pStyle w:val="Ttulo1"/>
                      <w:jc w:val="center"/>
                    </w:pPr>
                    <w:r>
                      <w:t>MADRID</w:t>
                    </w:r>
                  </w:p>
                </w:txbxContent>
              </v:textbox>
            </v:shape>
            <v:shape id="_x0000_s1031" type="#_x0000_t202" style="position:absolute;left:1723;top:1886;width:4478;height:432" filled="f" stroked="f">
              <v:textbox style="mso-next-textbox:#_x0000_s1031">
                <w:txbxContent>
                  <w:p w:rsidR="009A5479" w:rsidRDefault="009A5479">
                    <w:pPr>
                      <w:pStyle w:val="Ttulo5"/>
                      <w:jc w:val="center"/>
                      <w:rPr>
                        <w:rFonts w:ascii="Verdana" w:hAnsi="Verdana"/>
                        <w:smallCaps/>
                        <w:sz w:val="16"/>
                        <w:szCs w:val="16"/>
                        <w:lang w:val="es-ES"/>
                      </w:rPr>
                    </w:pPr>
                    <w:r>
                      <w:rPr>
                        <w:rFonts w:ascii="Verdana" w:hAnsi="Verdana"/>
                        <w:smallCaps/>
                        <w:sz w:val="16"/>
                        <w:szCs w:val="16"/>
                        <w:lang w:val="es-ES"/>
                      </w:rPr>
                      <w:t>Ciclos Formativos de Grado Medio</w:t>
                    </w:r>
                  </w:p>
                </w:txbxContent>
              </v:textbox>
            </v:shape>
            <v:line id="_x0000_s1032" style="position:absolute;flip:y" from="1701,1886" to="6236,1886" strokeweight="3pt"/>
            <v:shape id="_x0000_s1033" type="#_x0000_t75" style="position:absolute;left:1723;top:590;width:907;height:1253;mso-wrap-edited:f">
              <v:imagedata r:id="rId9" o:title=""/>
            </v:shape>
            <w10:wrap type="tight"/>
          </v:group>
        </w:pict>
      </w:r>
      <w:r w:rsidRPr="001972B4">
        <w:rPr>
          <w:noProof/>
        </w:rPr>
        <w:pict>
          <v:shape id="Imagen 34" o:spid="_x0000_s1034" type="#_x0000_t75" alt="Logo%20ISO_9001" style="position:absolute;left:0;text-align:left;margin-left:382.95pt;margin-top:11.75pt;width:85.05pt;height:46.2pt;z-index:2;visibility:visible">
            <v:imagedata r:id="rId10" o:title=""/>
          </v:shape>
        </w:pict>
      </w:r>
    </w:p>
    <w:p w:rsidR="009A5479" w:rsidRDefault="009A5479">
      <w:pPr>
        <w:jc w:val="both"/>
        <w:rPr>
          <w:rFonts w:ascii="Garamond" w:hAnsi="Garamond"/>
          <w:sz w:val="24"/>
        </w:rPr>
      </w:pPr>
    </w:p>
    <w:p w:rsidR="009A5479" w:rsidRDefault="009A5479">
      <w:pPr>
        <w:jc w:val="both"/>
        <w:rPr>
          <w:rFonts w:ascii="Garamond" w:hAnsi="Garamond"/>
          <w:sz w:val="24"/>
        </w:rPr>
      </w:pPr>
    </w:p>
    <w:p w:rsidR="009A5479" w:rsidRDefault="009A5479">
      <w:pPr>
        <w:jc w:val="both"/>
        <w:rPr>
          <w:rFonts w:ascii="Garamond" w:hAnsi="Garamond"/>
          <w:sz w:val="24"/>
        </w:rPr>
      </w:pPr>
    </w:p>
    <w:p w:rsidR="009A5479" w:rsidRDefault="009A5479">
      <w:pPr>
        <w:jc w:val="both"/>
        <w:rPr>
          <w:rFonts w:ascii="Garamond" w:hAnsi="Garamond"/>
          <w:sz w:val="24"/>
        </w:rPr>
      </w:pPr>
    </w:p>
    <w:p w:rsidR="009A5479" w:rsidRDefault="009A5479">
      <w:pPr>
        <w:pStyle w:val="Instruccionesenvocorreo"/>
        <w:rPr>
          <w:rFonts w:ascii="Garamond" w:hAnsi="Garamond"/>
        </w:rPr>
      </w:pPr>
    </w:p>
    <w:p w:rsidR="009A5479" w:rsidRDefault="009A5479">
      <w:pPr>
        <w:rPr>
          <w:rFonts w:ascii="Garamond" w:hAnsi="Garamond"/>
        </w:rPr>
      </w:pPr>
    </w:p>
    <w:p w:rsidR="009A5479" w:rsidRDefault="009A5479">
      <w:pPr>
        <w:pStyle w:val="Ttulo3"/>
        <w:rPr>
          <w:rFonts w:ascii="Garamond" w:hAnsi="Garamond"/>
          <w:sz w:val="36"/>
          <w:szCs w:val="36"/>
        </w:rPr>
      </w:pPr>
      <w:r>
        <w:rPr>
          <w:rFonts w:ascii="Garamond" w:hAnsi="Garamond"/>
          <w:sz w:val="36"/>
          <w:szCs w:val="36"/>
        </w:rPr>
        <w:t>I.C.T. EN VIVIENDAS Y EDIFICIOS</w:t>
      </w:r>
    </w:p>
    <w:p w:rsidR="009A5479" w:rsidRDefault="009A5479">
      <w:pPr>
        <w:rPr>
          <w:rFonts w:ascii="Garamond" w:hAnsi="Garamond"/>
        </w:rPr>
      </w:pPr>
    </w:p>
    <w:p w:rsidR="009A5479" w:rsidRDefault="009A5479">
      <w:pPr>
        <w:rPr>
          <w:rFonts w:ascii="Garamond" w:hAnsi="Garamond"/>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567"/>
        <w:gridCol w:w="850"/>
        <w:gridCol w:w="6521"/>
      </w:tblGrid>
      <w:tr w:rsidR="009A5479">
        <w:tc>
          <w:tcPr>
            <w:tcW w:w="1418" w:type="dxa"/>
            <w:tcBorders>
              <w:top w:val="nil"/>
              <w:left w:val="nil"/>
              <w:bottom w:val="nil"/>
            </w:tcBorders>
          </w:tcPr>
          <w:p w:rsidR="009A5479" w:rsidRDefault="009A5479">
            <w:pPr>
              <w:rPr>
                <w:rFonts w:ascii="Garamond" w:hAnsi="Garamond"/>
                <w:b/>
                <w:sz w:val="26"/>
              </w:rPr>
            </w:pPr>
            <w:r>
              <w:rPr>
                <w:rFonts w:ascii="Garamond" w:hAnsi="Garamond"/>
                <w:b/>
                <w:sz w:val="26"/>
              </w:rPr>
              <w:t>Práctica Nº</w:t>
            </w:r>
          </w:p>
        </w:tc>
        <w:tc>
          <w:tcPr>
            <w:tcW w:w="567" w:type="dxa"/>
          </w:tcPr>
          <w:p w:rsidR="009A5479" w:rsidRDefault="009A5479">
            <w:pPr>
              <w:jc w:val="center"/>
              <w:rPr>
                <w:rFonts w:ascii="Garamond" w:hAnsi="Garamond"/>
                <w:sz w:val="26"/>
              </w:rPr>
            </w:pPr>
            <w:r>
              <w:rPr>
                <w:rFonts w:ascii="Garamond" w:hAnsi="Garamond"/>
                <w:sz w:val="26"/>
              </w:rPr>
              <w:t>8</w:t>
            </w:r>
          </w:p>
        </w:tc>
        <w:tc>
          <w:tcPr>
            <w:tcW w:w="850" w:type="dxa"/>
            <w:tcBorders>
              <w:top w:val="nil"/>
              <w:bottom w:val="nil"/>
            </w:tcBorders>
          </w:tcPr>
          <w:p w:rsidR="009A5479" w:rsidRDefault="009A5479">
            <w:pPr>
              <w:pStyle w:val="Ttulo4"/>
              <w:rPr>
                <w:rFonts w:ascii="Garamond" w:hAnsi="Garamond"/>
              </w:rPr>
            </w:pPr>
            <w:r>
              <w:rPr>
                <w:rFonts w:ascii="Garamond" w:hAnsi="Garamond"/>
              </w:rPr>
              <w:t>Título</w:t>
            </w:r>
          </w:p>
        </w:tc>
        <w:tc>
          <w:tcPr>
            <w:tcW w:w="6521" w:type="dxa"/>
            <w:vAlign w:val="center"/>
          </w:tcPr>
          <w:p w:rsidR="009A5479" w:rsidRDefault="009A5479">
            <w:pPr>
              <w:pStyle w:val="Ttulo7"/>
              <w:jc w:val="left"/>
              <w:rPr>
                <w:rFonts w:ascii="Garamond" w:hAnsi="Garamond"/>
                <w:sz w:val="26"/>
                <w:szCs w:val="26"/>
              </w:rPr>
            </w:pPr>
            <w:r>
              <w:rPr>
                <w:rFonts w:ascii="Garamond" w:hAnsi="Garamond"/>
                <w:sz w:val="26"/>
                <w:szCs w:val="26"/>
              </w:rPr>
              <w:t>MEDIDAS DE CALIDAD EN INSTALACIONES DE RTV</w:t>
            </w:r>
          </w:p>
        </w:tc>
      </w:tr>
    </w:tbl>
    <w:p w:rsidR="009A5479" w:rsidRDefault="009A5479">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7938"/>
      </w:tblGrid>
      <w:tr w:rsidR="009A5479">
        <w:tc>
          <w:tcPr>
            <w:tcW w:w="1418" w:type="dxa"/>
            <w:tcBorders>
              <w:top w:val="nil"/>
              <w:left w:val="nil"/>
              <w:bottom w:val="nil"/>
            </w:tcBorders>
          </w:tcPr>
          <w:p w:rsidR="009A5479" w:rsidRDefault="009A5479">
            <w:pPr>
              <w:rPr>
                <w:rFonts w:ascii="Garamond" w:hAnsi="Garamond"/>
                <w:b/>
                <w:sz w:val="26"/>
              </w:rPr>
            </w:pPr>
            <w:r>
              <w:rPr>
                <w:rFonts w:ascii="Garamond" w:hAnsi="Garamond"/>
                <w:b/>
                <w:sz w:val="26"/>
              </w:rPr>
              <w:t>Alumno D.</w:t>
            </w:r>
          </w:p>
        </w:tc>
        <w:tc>
          <w:tcPr>
            <w:tcW w:w="7938" w:type="dxa"/>
          </w:tcPr>
          <w:p w:rsidR="009A5479" w:rsidRDefault="009A5479">
            <w:pPr>
              <w:rPr>
                <w:rFonts w:ascii="Garamond" w:hAnsi="Garamond"/>
                <w:b/>
                <w:sz w:val="26"/>
              </w:rPr>
            </w:pPr>
          </w:p>
        </w:tc>
      </w:tr>
    </w:tbl>
    <w:p w:rsidR="009A5479" w:rsidRDefault="009A5479">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851"/>
        <w:gridCol w:w="850"/>
        <w:gridCol w:w="567"/>
        <w:gridCol w:w="567"/>
        <w:gridCol w:w="1843"/>
        <w:gridCol w:w="1701"/>
        <w:gridCol w:w="1559"/>
        <w:gridCol w:w="1418"/>
      </w:tblGrid>
      <w:tr w:rsidR="009A5479">
        <w:tc>
          <w:tcPr>
            <w:tcW w:w="851" w:type="dxa"/>
            <w:tcBorders>
              <w:top w:val="nil"/>
              <w:left w:val="nil"/>
              <w:bottom w:val="nil"/>
            </w:tcBorders>
          </w:tcPr>
          <w:p w:rsidR="009A5479" w:rsidRDefault="009A5479">
            <w:pPr>
              <w:rPr>
                <w:rFonts w:ascii="Garamond" w:hAnsi="Garamond"/>
                <w:b/>
                <w:sz w:val="26"/>
              </w:rPr>
            </w:pPr>
            <w:r>
              <w:rPr>
                <w:rFonts w:ascii="Garamond" w:hAnsi="Garamond"/>
                <w:b/>
                <w:sz w:val="26"/>
              </w:rPr>
              <w:t>Curso</w:t>
            </w:r>
          </w:p>
        </w:tc>
        <w:tc>
          <w:tcPr>
            <w:tcW w:w="850" w:type="dxa"/>
          </w:tcPr>
          <w:p w:rsidR="009A5479" w:rsidRDefault="009A5479">
            <w:pPr>
              <w:jc w:val="center"/>
              <w:rPr>
                <w:rFonts w:ascii="Garamond" w:hAnsi="Garamond"/>
                <w:sz w:val="26"/>
              </w:rPr>
            </w:pPr>
            <w:r>
              <w:rPr>
                <w:rFonts w:ascii="Garamond" w:hAnsi="Garamond"/>
                <w:sz w:val="26"/>
              </w:rPr>
              <w:t>1º D</w:t>
            </w:r>
          </w:p>
        </w:tc>
        <w:tc>
          <w:tcPr>
            <w:tcW w:w="567" w:type="dxa"/>
            <w:tcBorders>
              <w:top w:val="nil"/>
              <w:bottom w:val="nil"/>
            </w:tcBorders>
          </w:tcPr>
          <w:p w:rsidR="009A5479" w:rsidRDefault="009A5479">
            <w:pPr>
              <w:pStyle w:val="Ttulo4"/>
              <w:rPr>
                <w:rFonts w:ascii="Garamond" w:hAnsi="Garamond"/>
              </w:rPr>
            </w:pPr>
            <w:r>
              <w:rPr>
                <w:rFonts w:ascii="Garamond" w:hAnsi="Garamond"/>
              </w:rPr>
              <w:t>Nº</w:t>
            </w:r>
          </w:p>
        </w:tc>
        <w:tc>
          <w:tcPr>
            <w:tcW w:w="567" w:type="dxa"/>
          </w:tcPr>
          <w:p w:rsidR="009A5479" w:rsidRDefault="009A5479">
            <w:pPr>
              <w:jc w:val="center"/>
              <w:rPr>
                <w:rFonts w:ascii="Garamond" w:hAnsi="Garamond"/>
                <w:b/>
                <w:sz w:val="26"/>
              </w:rPr>
            </w:pPr>
          </w:p>
        </w:tc>
        <w:tc>
          <w:tcPr>
            <w:tcW w:w="1843" w:type="dxa"/>
            <w:tcBorders>
              <w:top w:val="nil"/>
              <w:bottom w:val="nil"/>
            </w:tcBorders>
          </w:tcPr>
          <w:p w:rsidR="009A5479" w:rsidRDefault="009A5479">
            <w:pPr>
              <w:pStyle w:val="Ttulo4"/>
              <w:rPr>
                <w:rFonts w:ascii="Garamond" w:hAnsi="Garamond"/>
              </w:rPr>
            </w:pPr>
            <w:r>
              <w:rPr>
                <w:rFonts w:ascii="Garamond" w:hAnsi="Garamond"/>
              </w:rPr>
              <w:t>Comenzada</w:t>
            </w:r>
          </w:p>
        </w:tc>
        <w:tc>
          <w:tcPr>
            <w:tcW w:w="1701" w:type="dxa"/>
          </w:tcPr>
          <w:p w:rsidR="009A5479" w:rsidRDefault="009A5479">
            <w:pPr>
              <w:rPr>
                <w:rFonts w:ascii="Garamond" w:hAnsi="Garamond"/>
                <w:b/>
                <w:sz w:val="26"/>
              </w:rPr>
            </w:pPr>
          </w:p>
        </w:tc>
        <w:tc>
          <w:tcPr>
            <w:tcW w:w="1559" w:type="dxa"/>
            <w:tcBorders>
              <w:top w:val="nil"/>
              <w:bottom w:val="nil"/>
            </w:tcBorders>
          </w:tcPr>
          <w:p w:rsidR="009A5479" w:rsidRDefault="009A5479">
            <w:pPr>
              <w:pStyle w:val="Ttulo4"/>
              <w:rPr>
                <w:rFonts w:ascii="Garamond" w:hAnsi="Garamond"/>
              </w:rPr>
            </w:pPr>
            <w:r>
              <w:rPr>
                <w:rFonts w:ascii="Garamond" w:hAnsi="Garamond"/>
              </w:rPr>
              <w:t>Entregada</w:t>
            </w:r>
          </w:p>
        </w:tc>
        <w:tc>
          <w:tcPr>
            <w:tcW w:w="1418" w:type="dxa"/>
          </w:tcPr>
          <w:p w:rsidR="009A5479" w:rsidRDefault="009A5479">
            <w:pPr>
              <w:rPr>
                <w:rFonts w:ascii="Garamond" w:hAnsi="Garamond"/>
                <w:b/>
                <w:sz w:val="26"/>
              </w:rPr>
            </w:pPr>
          </w:p>
        </w:tc>
      </w:tr>
    </w:tbl>
    <w:p w:rsidR="009A5479" w:rsidRDefault="001972B4">
      <w:pPr>
        <w:rPr>
          <w:rFonts w:ascii="Garamond" w:hAnsi="Garamond"/>
        </w:rPr>
      </w:pPr>
      <w:r w:rsidRPr="001972B4">
        <w:rPr>
          <w:noProof/>
        </w:rPr>
        <w:pict>
          <v:line id="_x0000_s1035" style="position:absolute;z-index:1;mso-position-horizontal-relative:text;mso-position-vertical-relative:text" from="1.1pt,6.2pt" to="469.35pt,6.2pt" o:allowincell="f" strokeweight="4.5pt">
            <w10:wrap type="topAndBottom"/>
          </v:line>
        </w:pict>
      </w:r>
    </w:p>
    <w:p w:rsidR="009A5479" w:rsidRDefault="009A5479">
      <w:pPr>
        <w:rPr>
          <w:rFonts w:ascii="Garamond" w:hAnsi="Garamond"/>
          <w:sz w:val="24"/>
          <w:szCs w:val="24"/>
        </w:rPr>
      </w:pPr>
    </w:p>
    <w:p w:rsidR="009A5479" w:rsidRDefault="009A5479">
      <w:pPr>
        <w:rPr>
          <w:rFonts w:ascii="Garamond" w:hAnsi="Garamond"/>
          <w:sz w:val="24"/>
          <w:szCs w:val="24"/>
        </w:rPr>
      </w:pPr>
    </w:p>
    <w:p w:rsidR="009A5479" w:rsidRDefault="009A5479">
      <w:pPr>
        <w:spacing w:after="120"/>
        <w:rPr>
          <w:rFonts w:ascii="Garamond" w:hAnsi="Garamond"/>
          <w:b/>
          <w:sz w:val="32"/>
        </w:rPr>
      </w:pPr>
      <w:r>
        <w:rPr>
          <w:rFonts w:ascii="Garamond" w:hAnsi="Garamond"/>
          <w:b/>
          <w:sz w:val="32"/>
        </w:rPr>
        <w:t>1.</w:t>
      </w:r>
      <w:r>
        <w:rPr>
          <w:rFonts w:ascii="Garamond" w:hAnsi="Garamond"/>
          <w:b/>
          <w:sz w:val="32"/>
        </w:rPr>
        <w:tab/>
        <w:t>OBJETIVOS</w:t>
      </w:r>
    </w:p>
    <w:p w:rsidR="009A5479" w:rsidRDefault="009A5479" w:rsidP="00A10D89">
      <w:pPr>
        <w:numPr>
          <w:ilvl w:val="0"/>
          <w:numId w:val="5"/>
        </w:numPr>
        <w:tabs>
          <w:tab w:val="clear" w:pos="360"/>
          <w:tab w:val="num" w:pos="1068"/>
        </w:tabs>
        <w:spacing w:before="60" w:after="60"/>
        <w:ind w:left="1065" w:hanging="357"/>
        <w:jc w:val="both"/>
        <w:rPr>
          <w:rFonts w:ascii="Garamond" w:hAnsi="Garamond"/>
          <w:sz w:val="24"/>
          <w:szCs w:val="24"/>
        </w:rPr>
      </w:pPr>
      <w:r>
        <w:rPr>
          <w:rFonts w:ascii="Garamond" w:hAnsi="Garamond"/>
          <w:sz w:val="24"/>
          <w:szCs w:val="24"/>
        </w:rPr>
        <w:t>Asentar los conceptos desarrollados sobre el espectro radioeléctrico, las bandas y los canales de televisión.</w:t>
      </w:r>
    </w:p>
    <w:p w:rsidR="009A5479" w:rsidRDefault="009A5479" w:rsidP="00A10D89">
      <w:pPr>
        <w:numPr>
          <w:ilvl w:val="0"/>
          <w:numId w:val="5"/>
        </w:numPr>
        <w:tabs>
          <w:tab w:val="clear" w:pos="360"/>
          <w:tab w:val="num" w:pos="1068"/>
        </w:tabs>
        <w:spacing w:before="60" w:after="60"/>
        <w:ind w:left="1065" w:hanging="357"/>
        <w:jc w:val="both"/>
        <w:rPr>
          <w:rFonts w:ascii="Garamond" w:hAnsi="Garamond"/>
          <w:sz w:val="24"/>
          <w:szCs w:val="24"/>
        </w:rPr>
      </w:pPr>
      <w:r>
        <w:rPr>
          <w:rFonts w:ascii="Garamond" w:hAnsi="Garamond"/>
          <w:sz w:val="24"/>
          <w:szCs w:val="24"/>
        </w:rPr>
        <w:t>Familiarizarse con las técnicas de transmisión de señales de televisión en los estándares de DVB-T y DVB-S.</w:t>
      </w:r>
    </w:p>
    <w:p w:rsidR="009A5479" w:rsidRDefault="009A5479" w:rsidP="00A10D89">
      <w:pPr>
        <w:numPr>
          <w:ilvl w:val="0"/>
          <w:numId w:val="5"/>
        </w:numPr>
        <w:tabs>
          <w:tab w:val="clear" w:pos="360"/>
          <w:tab w:val="num" w:pos="1068"/>
        </w:tabs>
        <w:spacing w:before="60" w:after="60"/>
        <w:ind w:left="1065" w:hanging="357"/>
        <w:jc w:val="both"/>
        <w:rPr>
          <w:rFonts w:ascii="Garamond" w:hAnsi="Garamond"/>
          <w:sz w:val="24"/>
          <w:szCs w:val="24"/>
        </w:rPr>
      </w:pPr>
      <w:r>
        <w:rPr>
          <w:rFonts w:ascii="Garamond" w:hAnsi="Garamond"/>
          <w:sz w:val="24"/>
          <w:szCs w:val="24"/>
        </w:rPr>
        <w:t>Adquirir destrezas en el manejo de la instrumentación específica, como el medidor de campo.</w:t>
      </w:r>
    </w:p>
    <w:p w:rsidR="009A5479" w:rsidRDefault="009A5479">
      <w:pPr>
        <w:rPr>
          <w:rFonts w:ascii="Garamond" w:hAnsi="Garamond"/>
          <w:sz w:val="24"/>
          <w:szCs w:val="24"/>
        </w:rPr>
      </w:pPr>
    </w:p>
    <w:p w:rsidR="00600079" w:rsidRDefault="00600079">
      <w:pPr>
        <w:rPr>
          <w:rFonts w:ascii="Garamond" w:hAnsi="Garamond"/>
          <w:sz w:val="24"/>
          <w:szCs w:val="24"/>
        </w:rPr>
      </w:pPr>
    </w:p>
    <w:p w:rsidR="009A5479" w:rsidRDefault="009A5479">
      <w:pPr>
        <w:rPr>
          <w:rFonts w:ascii="Garamond" w:hAnsi="Garamond"/>
          <w:sz w:val="24"/>
          <w:szCs w:val="24"/>
        </w:rPr>
      </w:pPr>
    </w:p>
    <w:p w:rsidR="009A5479" w:rsidRDefault="009A5479">
      <w:pPr>
        <w:spacing w:after="120"/>
        <w:rPr>
          <w:rFonts w:ascii="Garamond" w:hAnsi="Garamond"/>
          <w:b/>
          <w:sz w:val="32"/>
          <w:lang w:val="es-ES_tradnl"/>
        </w:rPr>
      </w:pPr>
      <w:r>
        <w:rPr>
          <w:rFonts w:ascii="Garamond" w:hAnsi="Garamond"/>
          <w:b/>
          <w:sz w:val="32"/>
          <w:lang w:val="es-ES_tradnl"/>
        </w:rPr>
        <w:t>2.</w:t>
      </w:r>
      <w:r>
        <w:rPr>
          <w:rFonts w:ascii="Garamond" w:hAnsi="Garamond"/>
          <w:b/>
          <w:sz w:val="32"/>
          <w:lang w:val="es-ES_tradnl"/>
        </w:rPr>
        <w:tab/>
        <w:t>MATERIAL</w:t>
      </w:r>
    </w:p>
    <w:p w:rsidR="009A5479" w:rsidRDefault="001972B4" w:rsidP="00A10D89">
      <w:pPr>
        <w:numPr>
          <w:ilvl w:val="0"/>
          <w:numId w:val="9"/>
        </w:numPr>
        <w:tabs>
          <w:tab w:val="clear" w:pos="822"/>
        </w:tabs>
        <w:spacing w:after="60"/>
        <w:ind w:left="1134" w:hanging="425"/>
        <w:rPr>
          <w:rFonts w:ascii="Garamond" w:hAnsi="Garamond"/>
          <w:sz w:val="24"/>
          <w:szCs w:val="24"/>
        </w:rPr>
      </w:pPr>
      <w:r w:rsidRPr="001972B4">
        <w:rPr>
          <w:noProof/>
        </w:rPr>
        <w:pict>
          <v:shape id="Imagen 99" o:spid="_x0000_s1036" type="#_x0000_t75" style="position:absolute;left:0;text-align:left;margin-left:324pt;margin-top:11.85pt;width:143.4pt;height:85.8pt;z-index:-6;visibility:visible" wrapcoords="-113 0 -113 21411 21600 21411 21600 0 -113 0">
            <v:imagedata r:id="rId11" o:title=""/>
            <w10:wrap type="tight"/>
          </v:shape>
        </w:pict>
      </w:r>
      <w:r w:rsidR="009A5479">
        <w:rPr>
          <w:rFonts w:ascii="Garamond" w:hAnsi="Garamond"/>
          <w:sz w:val="24"/>
          <w:szCs w:val="24"/>
        </w:rPr>
        <w:t>Medidor de campo PROMAX TV EXPLORER II.</w:t>
      </w:r>
    </w:p>
    <w:p w:rsidR="009A5479" w:rsidRDefault="009A5479" w:rsidP="00A10D89">
      <w:pPr>
        <w:numPr>
          <w:ilvl w:val="0"/>
          <w:numId w:val="9"/>
        </w:numPr>
        <w:tabs>
          <w:tab w:val="clear" w:pos="822"/>
        </w:tabs>
        <w:spacing w:after="60"/>
        <w:ind w:left="1134" w:hanging="425"/>
        <w:rPr>
          <w:rFonts w:ascii="Garamond" w:hAnsi="Garamond"/>
          <w:sz w:val="24"/>
          <w:szCs w:val="24"/>
        </w:rPr>
      </w:pPr>
      <w:r>
        <w:rPr>
          <w:rFonts w:ascii="Garamond" w:hAnsi="Garamond"/>
          <w:sz w:val="24"/>
          <w:szCs w:val="24"/>
        </w:rPr>
        <w:t>Toma de antena RTV terrestre y satélite.</w:t>
      </w:r>
    </w:p>
    <w:p w:rsidR="009A5479" w:rsidRDefault="009A5479" w:rsidP="00A10D89">
      <w:pPr>
        <w:numPr>
          <w:ilvl w:val="0"/>
          <w:numId w:val="9"/>
        </w:numPr>
        <w:tabs>
          <w:tab w:val="clear" w:pos="822"/>
        </w:tabs>
        <w:spacing w:after="60"/>
        <w:ind w:left="1134" w:hanging="425"/>
        <w:rPr>
          <w:rFonts w:ascii="Garamond" w:hAnsi="Garamond"/>
          <w:sz w:val="24"/>
          <w:szCs w:val="24"/>
        </w:rPr>
      </w:pPr>
      <w:r>
        <w:rPr>
          <w:rFonts w:ascii="Garamond" w:hAnsi="Garamond"/>
          <w:sz w:val="24"/>
          <w:szCs w:val="24"/>
        </w:rPr>
        <w:t>Atenuador.</w:t>
      </w:r>
    </w:p>
    <w:p w:rsidR="009A5479" w:rsidRDefault="009A5479" w:rsidP="00A10D89">
      <w:pPr>
        <w:numPr>
          <w:ilvl w:val="0"/>
          <w:numId w:val="9"/>
        </w:numPr>
        <w:tabs>
          <w:tab w:val="clear" w:pos="822"/>
        </w:tabs>
        <w:spacing w:after="60"/>
        <w:ind w:left="1134" w:hanging="425"/>
        <w:rPr>
          <w:rFonts w:ascii="Garamond" w:hAnsi="Garamond"/>
          <w:sz w:val="24"/>
          <w:szCs w:val="24"/>
        </w:rPr>
      </w:pPr>
      <w:r>
        <w:rPr>
          <w:rFonts w:ascii="Garamond" w:hAnsi="Garamond"/>
          <w:sz w:val="24"/>
          <w:szCs w:val="24"/>
        </w:rPr>
        <w:t>Cables y accesorios.</w:t>
      </w:r>
    </w:p>
    <w:p w:rsidR="009A5479" w:rsidRDefault="009A5479">
      <w:pPr>
        <w:rPr>
          <w:rFonts w:ascii="Garamond" w:hAnsi="Garamond"/>
          <w:sz w:val="24"/>
          <w:szCs w:val="24"/>
          <w:lang w:val="es-ES_tradnl"/>
        </w:rPr>
      </w:pPr>
    </w:p>
    <w:p w:rsidR="009A5479" w:rsidRDefault="009A5479">
      <w:pPr>
        <w:rPr>
          <w:rFonts w:ascii="Garamond" w:hAnsi="Garamond"/>
          <w:sz w:val="24"/>
          <w:szCs w:val="24"/>
          <w:lang w:val="es-ES_tradnl"/>
        </w:rPr>
      </w:pPr>
    </w:p>
    <w:p w:rsidR="009A5479" w:rsidRDefault="009A5479">
      <w:pPr>
        <w:rPr>
          <w:rFonts w:ascii="Garamond" w:hAnsi="Garamond"/>
          <w:sz w:val="24"/>
          <w:szCs w:val="24"/>
          <w:lang w:val="es-ES_tradnl"/>
        </w:rPr>
      </w:pPr>
    </w:p>
    <w:p w:rsidR="009A5479" w:rsidRDefault="009A5479">
      <w:pPr>
        <w:spacing w:after="120"/>
        <w:rPr>
          <w:rFonts w:ascii="Garamond" w:hAnsi="Garamond"/>
          <w:b/>
          <w:sz w:val="32"/>
          <w:lang w:val="es-ES_tradnl"/>
        </w:rPr>
      </w:pPr>
      <w:r>
        <w:rPr>
          <w:rFonts w:ascii="Garamond" w:hAnsi="Garamond"/>
          <w:b/>
          <w:sz w:val="32"/>
          <w:lang w:val="es-ES_tradnl"/>
        </w:rPr>
        <w:t>3.</w:t>
      </w:r>
      <w:r>
        <w:rPr>
          <w:rFonts w:ascii="Garamond" w:hAnsi="Garamond"/>
          <w:b/>
          <w:sz w:val="32"/>
          <w:lang w:val="es-ES_tradnl"/>
        </w:rPr>
        <w:tab/>
        <w:t>ENUNCIADO</w:t>
      </w:r>
    </w:p>
    <w:p w:rsidR="009A5479" w:rsidRDefault="009A5479">
      <w:pPr>
        <w:spacing w:after="60"/>
        <w:ind w:firstLine="709"/>
        <w:jc w:val="both"/>
        <w:rPr>
          <w:rFonts w:ascii="Garamond" w:hAnsi="Garamond"/>
          <w:sz w:val="24"/>
          <w:szCs w:val="24"/>
        </w:rPr>
      </w:pPr>
      <w:r>
        <w:rPr>
          <w:rFonts w:ascii="Garamond" w:hAnsi="Garamond"/>
          <w:sz w:val="24"/>
          <w:szCs w:val="24"/>
        </w:rPr>
        <w:t>Realizar el estudio profundo de las medidas de calidad de las señales de radio y televisión digital terrestre y de satélite, sus aplicaciones y los valores de referencia para cada uno de los parámetros.</w:t>
      </w:r>
    </w:p>
    <w:p w:rsidR="009A5479" w:rsidRDefault="009A5479">
      <w:pPr>
        <w:rPr>
          <w:rFonts w:ascii="Garamond" w:hAnsi="Garamond"/>
          <w:sz w:val="24"/>
          <w:szCs w:val="24"/>
          <w:lang w:val="es-ES_tradnl"/>
        </w:rPr>
      </w:pPr>
    </w:p>
    <w:p w:rsidR="009A5479" w:rsidRDefault="009A5479">
      <w:pPr>
        <w:rPr>
          <w:rFonts w:ascii="Garamond" w:hAnsi="Garamond"/>
          <w:sz w:val="24"/>
          <w:szCs w:val="24"/>
          <w:lang w:val="es-ES_tradnl"/>
        </w:rPr>
      </w:pPr>
    </w:p>
    <w:p w:rsidR="009A5479" w:rsidRDefault="009A5479">
      <w:pPr>
        <w:rPr>
          <w:rFonts w:ascii="Garamond" w:hAnsi="Garamond"/>
          <w:sz w:val="24"/>
          <w:szCs w:val="24"/>
          <w:lang w:val="es-ES_tradnl"/>
        </w:rPr>
      </w:pPr>
    </w:p>
    <w:p w:rsidR="009A5479" w:rsidRDefault="009A5479">
      <w:pPr>
        <w:spacing w:after="120"/>
        <w:rPr>
          <w:rFonts w:ascii="Garamond" w:hAnsi="Garamond"/>
          <w:b/>
          <w:sz w:val="32"/>
          <w:lang w:val="es-ES_tradnl"/>
        </w:rPr>
      </w:pPr>
      <w:r>
        <w:rPr>
          <w:rFonts w:ascii="Garamond" w:hAnsi="Garamond"/>
          <w:b/>
          <w:sz w:val="32"/>
          <w:lang w:val="es-ES_tradnl"/>
        </w:rPr>
        <w:t>4.</w:t>
      </w:r>
      <w:r>
        <w:rPr>
          <w:rFonts w:ascii="Garamond" w:hAnsi="Garamond"/>
          <w:b/>
          <w:sz w:val="32"/>
          <w:lang w:val="es-ES_tradnl"/>
        </w:rPr>
        <w:tab/>
        <w:t>MEDIDAS DE CALIDAD</w:t>
      </w:r>
    </w:p>
    <w:p w:rsidR="009A5479" w:rsidRDefault="009A5479">
      <w:pPr>
        <w:spacing w:after="60"/>
        <w:ind w:firstLine="709"/>
        <w:jc w:val="both"/>
        <w:rPr>
          <w:rFonts w:ascii="Garamond" w:hAnsi="Garamond"/>
          <w:sz w:val="24"/>
          <w:szCs w:val="24"/>
        </w:rPr>
      </w:pPr>
      <w:r>
        <w:rPr>
          <w:rFonts w:ascii="Garamond" w:hAnsi="Garamond"/>
          <w:sz w:val="24"/>
          <w:szCs w:val="24"/>
        </w:rPr>
        <w:t>Debido a la naturaleza de las señales, la televisión digital precisa medidas específicas para evaluar los parámetros de transmisión, que permitirán el ajuste de los sistemas para asegurar un funcionamiento correcto. A continuación se describen los parámetros fundamentales de las transmisiones de televisión digital, así como sus técnicas de medida.</w:t>
      </w:r>
    </w:p>
    <w:p w:rsidR="009A5479" w:rsidRDefault="009A5479">
      <w:pPr>
        <w:spacing w:after="60"/>
        <w:ind w:firstLine="709"/>
        <w:jc w:val="both"/>
        <w:rPr>
          <w:rFonts w:ascii="Garamond" w:hAnsi="Garamond"/>
          <w:sz w:val="24"/>
          <w:szCs w:val="24"/>
        </w:rPr>
      </w:pPr>
    </w:p>
    <w:p w:rsidR="009A5479" w:rsidRDefault="009A5479">
      <w:pPr>
        <w:spacing w:after="60"/>
        <w:ind w:firstLine="709"/>
        <w:jc w:val="both"/>
        <w:rPr>
          <w:rFonts w:ascii="Garamond" w:hAnsi="Garamond"/>
          <w:sz w:val="24"/>
          <w:szCs w:val="24"/>
        </w:rPr>
      </w:pPr>
      <w:r>
        <w:rPr>
          <w:rFonts w:ascii="Garamond" w:hAnsi="Garamond"/>
          <w:sz w:val="24"/>
          <w:szCs w:val="24"/>
        </w:rPr>
        <w:lastRenderedPageBreak/>
        <w:t>En la siguiente tabla se indican los valores admisibles en las tomas de usuario.</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008"/>
        <w:gridCol w:w="990"/>
        <w:gridCol w:w="1126"/>
        <w:gridCol w:w="1129"/>
        <w:gridCol w:w="1827"/>
        <w:gridCol w:w="1276"/>
      </w:tblGrid>
      <w:tr w:rsidR="009A5479">
        <w:tc>
          <w:tcPr>
            <w:tcW w:w="9356" w:type="dxa"/>
            <w:gridSpan w:val="6"/>
            <w:tcBorders>
              <w:top w:val="triple" w:sz="4" w:space="0" w:color="auto"/>
              <w:left w:val="triple" w:sz="4" w:space="0" w:color="auto"/>
              <w:bottom w:val="triple" w:sz="4" w:space="0" w:color="auto"/>
              <w:right w:val="triple" w:sz="4" w:space="0" w:color="auto"/>
            </w:tcBorders>
            <w:vAlign w:val="center"/>
          </w:tcPr>
          <w:p w:rsidR="009A5479" w:rsidRDefault="009A5479">
            <w:pPr>
              <w:spacing w:after="60"/>
              <w:jc w:val="center"/>
              <w:rPr>
                <w:rFonts w:ascii="Garamond" w:hAnsi="Garamond"/>
                <w:b/>
                <w:sz w:val="24"/>
                <w:szCs w:val="24"/>
              </w:rPr>
            </w:pPr>
            <w:r>
              <w:rPr>
                <w:rFonts w:ascii="Garamond" w:hAnsi="Garamond"/>
                <w:b/>
                <w:sz w:val="24"/>
                <w:szCs w:val="24"/>
              </w:rPr>
              <w:t>PARÁMETROS DE CALIDAD EN LAS TOMAS DE USUARIO</w:t>
            </w:r>
          </w:p>
        </w:tc>
      </w:tr>
      <w:tr w:rsidR="009A5479">
        <w:tc>
          <w:tcPr>
            <w:tcW w:w="3008" w:type="dxa"/>
            <w:tcBorders>
              <w:top w:val="triple" w:sz="4" w:space="0" w:color="auto"/>
              <w:left w:val="triple" w:sz="4" w:space="0" w:color="auto"/>
              <w:bottom w:val="double" w:sz="4" w:space="0" w:color="auto"/>
              <w:right w:val="double" w:sz="4" w:space="0" w:color="auto"/>
            </w:tcBorders>
            <w:vAlign w:val="center"/>
          </w:tcPr>
          <w:p w:rsidR="009A5479" w:rsidRDefault="009A5479">
            <w:pPr>
              <w:spacing w:after="60"/>
              <w:jc w:val="center"/>
              <w:rPr>
                <w:rFonts w:ascii="Garamond" w:hAnsi="Garamond"/>
                <w:b/>
                <w:sz w:val="22"/>
                <w:szCs w:val="22"/>
              </w:rPr>
            </w:pPr>
            <w:r>
              <w:rPr>
                <w:rFonts w:ascii="Garamond" w:hAnsi="Garamond"/>
                <w:b/>
                <w:sz w:val="22"/>
                <w:szCs w:val="22"/>
              </w:rPr>
              <w:t>Servicio</w:t>
            </w:r>
          </w:p>
        </w:tc>
        <w:tc>
          <w:tcPr>
            <w:tcW w:w="990" w:type="dxa"/>
            <w:tcBorders>
              <w:top w:val="triple" w:sz="4" w:space="0" w:color="auto"/>
              <w:left w:val="double" w:sz="4" w:space="0" w:color="auto"/>
              <w:bottom w:val="double" w:sz="4" w:space="0" w:color="auto"/>
              <w:right w:val="double" w:sz="4" w:space="0" w:color="auto"/>
            </w:tcBorders>
            <w:vAlign w:val="center"/>
          </w:tcPr>
          <w:p w:rsidR="009A5479" w:rsidRDefault="009A5479">
            <w:pPr>
              <w:spacing w:after="60"/>
              <w:jc w:val="center"/>
              <w:rPr>
                <w:rFonts w:ascii="Garamond" w:hAnsi="Garamond"/>
                <w:b/>
                <w:sz w:val="22"/>
                <w:szCs w:val="22"/>
              </w:rPr>
            </w:pPr>
            <w:r>
              <w:rPr>
                <w:rFonts w:ascii="Garamond" w:hAnsi="Garamond"/>
                <w:b/>
                <w:sz w:val="22"/>
                <w:szCs w:val="22"/>
              </w:rPr>
              <w:t>Nivel mínimo</w:t>
            </w:r>
          </w:p>
        </w:tc>
        <w:tc>
          <w:tcPr>
            <w:tcW w:w="1126" w:type="dxa"/>
            <w:tcBorders>
              <w:top w:val="triple" w:sz="4" w:space="0" w:color="auto"/>
              <w:left w:val="double" w:sz="4" w:space="0" w:color="auto"/>
              <w:bottom w:val="double" w:sz="4" w:space="0" w:color="auto"/>
              <w:right w:val="double" w:sz="4" w:space="0" w:color="auto"/>
            </w:tcBorders>
            <w:vAlign w:val="center"/>
          </w:tcPr>
          <w:p w:rsidR="009A5479" w:rsidRDefault="009A5479">
            <w:pPr>
              <w:spacing w:after="60"/>
              <w:jc w:val="center"/>
              <w:rPr>
                <w:rFonts w:ascii="Garamond" w:hAnsi="Garamond"/>
                <w:b/>
                <w:sz w:val="22"/>
                <w:szCs w:val="22"/>
              </w:rPr>
            </w:pPr>
            <w:r>
              <w:rPr>
                <w:rFonts w:ascii="Garamond" w:hAnsi="Garamond"/>
                <w:b/>
                <w:sz w:val="22"/>
                <w:szCs w:val="22"/>
              </w:rPr>
              <w:t>Nivel máximo</w:t>
            </w:r>
          </w:p>
        </w:tc>
        <w:tc>
          <w:tcPr>
            <w:tcW w:w="1129" w:type="dxa"/>
            <w:tcBorders>
              <w:top w:val="triple" w:sz="4" w:space="0" w:color="auto"/>
              <w:left w:val="double" w:sz="4" w:space="0" w:color="auto"/>
              <w:bottom w:val="double" w:sz="4" w:space="0" w:color="auto"/>
              <w:right w:val="double" w:sz="4" w:space="0" w:color="auto"/>
            </w:tcBorders>
            <w:vAlign w:val="center"/>
          </w:tcPr>
          <w:p w:rsidR="009A5479" w:rsidRDefault="009A5479">
            <w:pPr>
              <w:spacing w:after="60"/>
              <w:jc w:val="center"/>
              <w:rPr>
                <w:rFonts w:ascii="Garamond" w:hAnsi="Garamond"/>
                <w:b/>
                <w:sz w:val="22"/>
                <w:szCs w:val="22"/>
              </w:rPr>
            </w:pPr>
            <w:r>
              <w:rPr>
                <w:rFonts w:ascii="Garamond" w:hAnsi="Garamond"/>
                <w:b/>
                <w:sz w:val="22"/>
                <w:szCs w:val="22"/>
              </w:rPr>
              <w:t>Relación C/N</w:t>
            </w:r>
          </w:p>
        </w:tc>
        <w:tc>
          <w:tcPr>
            <w:tcW w:w="1827" w:type="dxa"/>
            <w:tcBorders>
              <w:top w:val="triple" w:sz="4" w:space="0" w:color="auto"/>
              <w:left w:val="double" w:sz="4" w:space="0" w:color="auto"/>
              <w:bottom w:val="double" w:sz="4" w:space="0" w:color="auto"/>
              <w:right w:val="double" w:sz="4" w:space="0" w:color="auto"/>
            </w:tcBorders>
            <w:vAlign w:val="center"/>
          </w:tcPr>
          <w:p w:rsidR="009A5479" w:rsidRDefault="009A5479">
            <w:pPr>
              <w:spacing w:after="60"/>
              <w:jc w:val="center"/>
              <w:rPr>
                <w:rFonts w:ascii="Garamond" w:hAnsi="Garamond"/>
                <w:b/>
                <w:sz w:val="22"/>
                <w:szCs w:val="22"/>
              </w:rPr>
            </w:pPr>
            <w:r>
              <w:rPr>
                <w:rFonts w:ascii="Garamond" w:hAnsi="Garamond"/>
                <w:b/>
                <w:sz w:val="22"/>
                <w:szCs w:val="22"/>
              </w:rPr>
              <w:t>VBER</w:t>
            </w:r>
          </w:p>
        </w:tc>
        <w:tc>
          <w:tcPr>
            <w:tcW w:w="1276" w:type="dxa"/>
            <w:tcBorders>
              <w:top w:val="triple" w:sz="4" w:space="0" w:color="auto"/>
              <w:left w:val="double" w:sz="4" w:space="0" w:color="auto"/>
              <w:bottom w:val="double" w:sz="4" w:space="0" w:color="auto"/>
              <w:right w:val="triple" w:sz="4" w:space="0" w:color="auto"/>
            </w:tcBorders>
            <w:vAlign w:val="center"/>
          </w:tcPr>
          <w:p w:rsidR="009A5479" w:rsidRDefault="009A5479">
            <w:pPr>
              <w:spacing w:after="60"/>
              <w:jc w:val="center"/>
              <w:rPr>
                <w:rFonts w:ascii="Garamond" w:hAnsi="Garamond"/>
                <w:b/>
                <w:sz w:val="22"/>
                <w:szCs w:val="22"/>
              </w:rPr>
            </w:pPr>
            <w:r>
              <w:rPr>
                <w:rFonts w:ascii="Garamond" w:hAnsi="Garamond"/>
                <w:b/>
                <w:sz w:val="22"/>
                <w:szCs w:val="22"/>
              </w:rPr>
              <w:t>MER</w:t>
            </w:r>
          </w:p>
        </w:tc>
      </w:tr>
      <w:tr w:rsidR="009A5479">
        <w:tc>
          <w:tcPr>
            <w:tcW w:w="3008" w:type="dxa"/>
            <w:tcBorders>
              <w:top w:val="double" w:sz="4" w:space="0" w:color="auto"/>
              <w:left w:val="triple" w:sz="4" w:space="0" w:color="auto"/>
              <w:right w:val="double" w:sz="4" w:space="0" w:color="auto"/>
            </w:tcBorders>
            <w:vAlign w:val="center"/>
          </w:tcPr>
          <w:p w:rsidR="009A5479" w:rsidRDefault="009A5479">
            <w:pPr>
              <w:spacing w:after="60"/>
              <w:rPr>
                <w:rFonts w:ascii="Garamond" w:hAnsi="Garamond"/>
                <w:sz w:val="18"/>
                <w:szCs w:val="18"/>
              </w:rPr>
            </w:pPr>
            <w:r>
              <w:rPr>
                <w:rFonts w:ascii="Garamond" w:hAnsi="Garamond"/>
                <w:sz w:val="18"/>
                <w:szCs w:val="18"/>
              </w:rPr>
              <w:t>Televisión COFDM (digital terrestre)</w:t>
            </w:r>
          </w:p>
        </w:tc>
        <w:tc>
          <w:tcPr>
            <w:tcW w:w="990" w:type="dxa"/>
            <w:tcBorders>
              <w:top w:val="double" w:sz="4" w:space="0" w:color="auto"/>
              <w:left w:val="doub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47 dbµV</w:t>
            </w:r>
          </w:p>
        </w:tc>
        <w:tc>
          <w:tcPr>
            <w:tcW w:w="1126" w:type="dxa"/>
            <w:tcBorders>
              <w:top w:val="double" w:sz="4" w:space="0" w:color="auto"/>
              <w:left w:val="doub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70 dbµV</w:t>
            </w:r>
          </w:p>
        </w:tc>
        <w:tc>
          <w:tcPr>
            <w:tcW w:w="1129" w:type="dxa"/>
            <w:tcBorders>
              <w:top w:val="double" w:sz="4" w:space="0" w:color="auto"/>
              <w:left w:val="doub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 25 dB</w:t>
            </w:r>
          </w:p>
        </w:tc>
        <w:tc>
          <w:tcPr>
            <w:tcW w:w="1827" w:type="dxa"/>
            <w:tcBorders>
              <w:top w:val="double" w:sz="4" w:space="0" w:color="auto"/>
              <w:left w:val="double" w:sz="4" w:space="0" w:color="auto"/>
              <w:right w:val="double" w:sz="4" w:space="0" w:color="auto"/>
            </w:tcBorders>
            <w:vAlign w:val="center"/>
          </w:tcPr>
          <w:p w:rsidR="009A5479" w:rsidRDefault="009A5479">
            <w:pPr>
              <w:spacing w:after="60"/>
              <w:jc w:val="center"/>
              <w:rPr>
                <w:rFonts w:ascii="Garamond" w:hAnsi="Garamond"/>
                <w:vertAlign w:val="superscript"/>
              </w:rPr>
            </w:pPr>
            <w:r>
              <w:rPr>
                <w:rFonts w:ascii="Garamond" w:hAnsi="Garamond"/>
              </w:rPr>
              <w:t>Mejor que 2’04×10</w:t>
            </w:r>
            <w:r>
              <w:rPr>
                <w:rFonts w:ascii="Garamond" w:hAnsi="Garamond"/>
                <w:vertAlign w:val="superscript"/>
              </w:rPr>
              <w:t>-4</w:t>
            </w:r>
          </w:p>
        </w:tc>
        <w:tc>
          <w:tcPr>
            <w:tcW w:w="1276" w:type="dxa"/>
            <w:tcBorders>
              <w:top w:val="double" w:sz="4" w:space="0" w:color="auto"/>
              <w:left w:val="double" w:sz="4" w:space="0" w:color="auto"/>
              <w:right w:val="triple" w:sz="4" w:space="0" w:color="auto"/>
            </w:tcBorders>
            <w:vAlign w:val="center"/>
          </w:tcPr>
          <w:p w:rsidR="009A5479" w:rsidRDefault="009A5479">
            <w:pPr>
              <w:spacing w:after="60"/>
              <w:jc w:val="center"/>
              <w:rPr>
                <w:rFonts w:ascii="Garamond" w:hAnsi="Garamond"/>
                <w:vertAlign w:val="superscript"/>
              </w:rPr>
            </w:pPr>
            <w:r>
              <w:rPr>
                <w:rFonts w:ascii="Garamond" w:hAnsi="Garamond"/>
              </w:rPr>
              <w:t>≥ 22 dB</w:t>
            </w:r>
          </w:p>
        </w:tc>
      </w:tr>
      <w:tr w:rsidR="009A5479">
        <w:tc>
          <w:tcPr>
            <w:tcW w:w="3008" w:type="dxa"/>
            <w:tcBorders>
              <w:left w:val="triple" w:sz="4" w:space="0" w:color="auto"/>
              <w:right w:val="double" w:sz="4" w:space="0" w:color="auto"/>
            </w:tcBorders>
            <w:vAlign w:val="center"/>
          </w:tcPr>
          <w:p w:rsidR="009A5479" w:rsidRDefault="009A5479">
            <w:pPr>
              <w:spacing w:after="60"/>
              <w:rPr>
                <w:rFonts w:ascii="Garamond" w:hAnsi="Garamond"/>
              </w:rPr>
            </w:pPr>
            <w:r>
              <w:rPr>
                <w:rFonts w:ascii="Garamond" w:hAnsi="Garamond"/>
              </w:rPr>
              <w:t>Televisión QPSK (digital satélite)</w:t>
            </w:r>
          </w:p>
        </w:tc>
        <w:tc>
          <w:tcPr>
            <w:tcW w:w="990" w:type="dxa"/>
            <w:tcBorders>
              <w:left w:val="doub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47 dbµV</w:t>
            </w:r>
          </w:p>
        </w:tc>
        <w:tc>
          <w:tcPr>
            <w:tcW w:w="1126" w:type="dxa"/>
            <w:tcBorders>
              <w:left w:val="doub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77 dbµV</w:t>
            </w:r>
          </w:p>
        </w:tc>
        <w:tc>
          <w:tcPr>
            <w:tcW w:w="1129" w:type="dxa"/>
            <w:tcBorders>
              <w:left w:val="doub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 11 dB</w:t>
            </w:r>
          </w:p>
        </w:tc>
        <w:tc>
          <w:tcPr>
            <w:tcW w:w="1827" w:type="dxa"/>
            <w:tcBorders>
              <w:left w:val="double" w:sz="4" w:space="0" w:color="auto"/>
              <w:right w:val="double" w:sz="4" w:space="0" w:color="auto"/>
            </w:tcBorders>
            <w:vAlign w:val="center"/>
          </w:tcPr>
          <w:p w:rsidR="009A5479" w:rsidRDefault="009A5479">
            <w:pPr>
              <w:spacing w:after="60"/>
              <w:jc w:val="center"/>
              <w:rPr>
                <w:rFonts w:ascii="Garamond" w:hAnsi="Garamond"/>
                <w:vertAlign w:val="superscript"/>
              </w:rPr>
            </w:pPr>
            <w:r>
              <w:rPr>
                <w:rFonts w:ascii="Garamond" w:hAnsi="Garamond"/>
              </w:rPr>
              <w:t>Mejor que 2’04×10</w:t>
            </w:r>
            <w:r>
              <w:rPr>
                <w:rFonts w:ascii="Garamond" w:hAnsi="Garamond"/>
                <w:vertAlign w:val="superscript"/>
              </w:rPr>
              <w:t>-4</w:t>
            </w:r>
          </w:p>
        </w:tc>
        <w:tc>
          <w:tcPr>
            <w:tcW w:w="1276" w:type="dxa"/>
            <w:tcBorders>
              <w:left w:val="double" w:sz="4" w:space="0" w:color="auto"/>
              <w:right w:val="triple" w:sz="4" w:space="0" w:color="auto"/>
            </w:tcBorders>
            <w:vAlign w:val="center"/>
          </w:tcPr>
          <w:p w:rsidR="009A5479" w:rsidRDefault="009A5479">
            <w:pPr>
              <w:spacing w:after="60"/>
              <w:jc w:val="center"/>
              <w:rPr>
                <w:rFonts w:ascii="Garamond" w:hAnsi="Garamond"/>
                <w:vertAlign w:val="superscript"/>
              </w:rPr>
            </w:pPr>
            <w:r>
              <w:rPr>
                <w:rFonts w:ascii="Garamond" w:hAnsi="Garamond"/>
              </w:rPr>
              <w:t>≥ 8 dB</w:t>
            </w:r>
          </w:p>
        </w:tc>
      </w:tr>
      <w:tr w:rsidR="009A5479">
        <w:tc>
          <w:tcPr>
            <w:tcW w:w="3008" w:type="dxa"/>
            <w:tcBorders>
              <w:left w:val="triple" w:sz="4" w:space="0" w:color="auto"/>
              <w:right w:val="double" w:sz="4" w:space="0" w:color="auto"/>
            </w:tcBorders>
            <w:vAlign w:val="center"/>
          </w:tcPr>
          <w:p w:rsidR="009A5479" w:rsidRDefault="009A5479">
            <w:pPr>
              <w:spacing w:after="60"/>
              <w:rPr>
                <w:rFonts w:ascii="Garamond" w:hAnsi="Garamond"/>
              </w:rPr>
            </w:pPr>
            <w:r>
              <w:rPr>
                <w:rFonts w:ascii="Garamond" w:hAnsi="Garamond"/>
              </w:rPr>
              <w:t>Televisión QAM (digital cable)</w:t>
            </w:r>
          </w:p>
        </w:tc>
        <w:tc>
          <w:tcPr>
            <w:tcW w:w="990" w:type="dxa"/>
            <w:tcBorders>
              <w:left w:val="doub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45 dbµV</w:t>
            </w:r>
          </w:p>
        </w:tc>
        <w:tc>
          <w:tcPr>
            <w:tcW w:w="1126" w:type="dxa"/>
            <w:tcBorders>
              <w:left w:val="doub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70 dbµV</w:t>
            </w:r>
          </w:p>
        </w:tc>
        <w:tc>
          <w:tcPr>
            <w:tcW w:w="1129" w:type="dxa"/>
            <w:tcBorders>
              <w:left w:val="doub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 28 dB</w:t>
            </w:r>
          </w:p>
        </w:tc>
        <w:tc>
          <w:tcPr>
            <w:tcW w:w="1827" w:type="dxa"/>
            <w:tcBorders>
              <w:left w:val="double" w:sz="4" w:space="0" w:color="auto"/>
              <w:right w:val="double" w:sz="4" w:space="0" w:color="auto"/>
            </w:tcBorders>
            <w:vAlign w:val="center"/>
          </w:tcPr>
          <w:p w:rsidR="009A5479" w:rsidRDefault="009A5479">
            <w:pPr>
              <w:spacing w:after="60"/>
              <w:jc w:val="center"/>
              <w:rPr>
                <w:rFonts w:ascii="Garamond" w:hAnsi="Garamond"/>
                <w:vertAlign w:val="superscript"/>
              </w:rPr>
            </w:pPr>
            <w:r>
              <w:rPr>
                <w:rFonts w:ascii="Garamond" w:hAnsi="Garamond"/>
              </w:rPr>
              <w:t>Mejor que 2’04×10</w:t>
            </w:r>
            <w:r>
              <w:rPr>
                <w:rFonts w:ascii="Garamond" w:hAnsi="Garamond"/>
                <w:vertAlign w:val="superscript"/>
              </w:rPr>
              <w:t>-4</w:t>
            </w:r>
          </w:p>
        </w:tc>
        <w:tc>
          <w:tcPr>
            <w:tcW w:w="1276" w:type="dxa"/>
            <w:tcBorders>
              <w:left w:val="double" w:sz="4" w:space="0" w:color="auto"/>
              <w:right w:val="triple" w:sz="4" w:space="0" w:color="auto"/>
            </w:tcBorders>
            <w:vAlign w:val="center"/>
          </w:tcPr>
          <w:p w:rsidR="009A5479" w:rsidRDefault="009A5479">
            <w:pPr>
              <w:spacing w:after="60"/>
              <w:jc w:val="center"/>
              <w:rPr>
                <w:rFonts w:ascii="Garamond" w:hAnsi="Garamond"/>
                <w:vertAlign w:val="superscript"/>
              </w:rPr>
            </w:pPr>
            <w:r>
              <w:rPr>
                <w:rFonts w:ascii="Garamond" w:hAnsi="Garamond"/>
              </w:rPr>
              <w:t>≥ 26 dB</w:t>
            </w:r>
          </w:p>
        </w:tc>
      </w:tr>
      <w:tr w:rsidR="009A5479">
        <w:tc>
          <w:tcPr>
            <w:tcW w:w="3008" w:type="dxa"/>
            <w:tcBorders>
              <w:left w:val="triple" w:sz="4" w:space="0" w:color="auto"/>
              <w:bottom w:val="triple" w:sz="4" w:space="0" w:color="auto"/>
              <w:right w:val="double" w:sz="4" w:space="0" w:color="auto"/>
            </w:tcBorders>
            <w:vAlign w:val="center"/>
          </w:tcPr>
          <w:p w:rsidR="009A5479" w:rsidRDefault="009A5479">
            <w:pPr>
              <w:spacing w:after="60"/>
              <w:rPr>
                <w:rFonts w:ascii="Garamond" w:hAnsi="Garamond"/>
              </w:rPr>
            </w:pPr>
            <w:r>
              <w:rPr>
                <w:rFonts w:ascii="Garamond" w:hAnsi="Garamond"/>
              </w:rPr>
              <w:t>Radio DAB (digital)</w:t>
            </w:r>
          </w:p>
        </w:tc>
        <w:tc>
          <w:tcPr>
            <w:tcW w:w="990" w:type="dxa"/>
            <w:tcBorders>
              <w:left w:val="double" w:sz="4" w:space="0" w:color="auto"/>
              <w:bottom w:val="trip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30 dbµV</w:t>
            </w:r>
          </w:p>
        </w:tc>
        <w:tc>
          <w:tcPr>
            <w:tcW w:w="1126" w:type="dxa"/>
            <w:tcBorders>
              <w:left w:val="double" w:sz="4" w:space="0" w:color="auto"/>
              <w:bottom w:val="trip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70 dbµV</w:t>
            </w:r>
          </w:p>
        </w:tc>
        <w:tc>
          <w:tcPr>
            <w:tcW w:w="1129" w:type="dxa"/>
            <w:tcBorders>
              <w:left w:val="double" w:sz="4" w:space="0" w:color="auto"/>
              <w:bottom w:val="trip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≥18 dB</w:t>
            </w:r>
          </w:p>
        </w:tc>
        <w:tc>
          <w:tcPr>
            <w:tcW w:w="1827" w:type="dxa"/>
            <w:tcBorders>
              <w:left w:val="double" w:sz="4" w:space="0" w:color="auto"/>
              <w:bottom w:val="triple" w:sz="4" w:space="0" w:color="auto"/>
              <w:right w:val="double" w:sz="4" w:space="0" w:color="auto"/>
            </w:tcBorders>
            <w:vAlign w:val="center"/>
          </w:tcPr>
          <w:p w:rsidR="009A5479" w:rsidRDefault="009A5479">
            <w:pPr>
              <w:spacing w:after="60"/>
              <w:jc w:val="center"/>
              <w:rPr>
                <w:rFonts w:ascii="Garamond" w:hAnsi="Garamond"/>
              </w:rPr>
            </w:pPr>
          </w:p>
        </w:tc>
        <w:tc>
          <w:tcPr>
            <w:tcW w:w="1276" w:type="dxa"/>
            <w:tcBorders>
              <w:left w:val="double" w:sz="4" w:space="0" w:color="auto"/>
              <w:bottom w:val="triple" w:sz="4" w:space="0" w:color="auto"/>
              <w:right w:val="triple" w:sz="4" w:space="0" w:color="auto"/>
            </w:tcBorders>
            <w:vAlign w:val="center"/>
          </w:tcPr>
          <w:p w:rsidR="009A5479" w:rsidRDefault="009A5479">
            <w:pPr>
              <w:spacing w:after="60"/>
              <w:rPr>
                <w:rFonts w:ascii="Garamond" w:hAnsi="Garamond"/>
              </w:rPr>
            </w:pPr>
          </w:p>
        </w:tc>
      </w:tr>
    </w:tbl>
    <w:p w:rsidR="009A5479" w:rsidRDefault="009A5479">
      <w:pPr>
        <w:spacing w:after="60"/>
        <w:jc w:val="both"/>
        <w:rPr>
          <w:rFonts w:ascii="Garamond" w:hAnsi="Garamond"/>
          <w:sz w:val="24"/>
          <w:szCs w:val="24"/>
        </w:rPr>
      </w:pPr>
    </w:p>
    <w:p w:rsidR="009A5479" w:rsidRDefault="009A5479">
      <w:pPr>
        <w:spacing w:after="60"/>
        <w:jc w:val="both"/>
        <w:rPr>
          <w:rFonts w:ascii="Garamond" w:hAnsi="Garamond"/>
          <w:sz w:val="24"/>
          <w:szCs w:val="24"/>
        </w:rPr>
      </w:pPr>
    </w:p>
    <w:p w:rsidR="009A5479" w:rsidRDefault="009A5479">
      <w:pPr>
        <w:spacing w:after="120"/>
        <w:ind w:firstLine="709"/>
        <w:jc w:val="both"/>
        <w:rPr>
          <w:rFonts w:ascii="Garamond" w:hAnsi="Garamond"/>
          <w:b/>
          <w:sz w:val="28"/>
          <w:szCs w:val="28"/>
        </w:rPr>
      </w:pPr>
      <w:r>
        <w:rPr>
          <w:rFonts w:ascii="Garamond" w:hAnsi="Garamond"/>
          <w:b/>
          <w:sz w:val="28"/>
          <w:szCs w:val="28"/>
        </w:rPr>
        <w:t>4.1</w:t>
      </w:r>
      <w:r>
        <w:rPr>
          <w:rFonts w:ascii="Garamond" w:hAnsi="Garamond"/>
          <w:b/>
          <w:sz w:val="28"/>
          <w:szCs w:val="28"/>
        </w:rPr>
        <w:tab/>
        <w:t>POTENCIA</w:t>
      </w:r>
    </w:p>
    <w:p w:rsidR="009A5479" w:rsidRDefault="009A5479">
      <w:pPr>
        <w:spacing w:after="60"/>
        <w:ind w:left="708" w:firstLine="709"/>
        <w:jc w:val="both"/>
        <w:rPr>
          <w:rFonts w:ascii="Garamond" w:hAnsi="Garamond"/>
          <w:sz w:val="24"/>
          <w:szCs w:val="24"/>
        </w:rPr>
      </w:pPr>
      <w:r>
        <w:rPr>
          <w:rFonts w:ascii="Garamond" w:hAnsi="Garamond"/>
          <w:sz w:val="24"/>
          <w:szCs w:val="24"/>
        </w:rPr>
        <w:t>Conocer la potencia de un canal de transmisión resulta de vital importancia y es el primer paso para evaluar la calidad de una instalación.</w:t>
      </w:r>
    </w:p>
    <w:p w:rsidR="009A5479" w:rsidRDefault="001972B4">
      <w:pPr>
        <w:spacing w:after="60"/>
        <w:ind w:left="708" w:firstLine="709"/>
        <w:jc w:val="both"/>
        <w:rPr>
          <w:rFonts w:ascii="Garamond" w:hAnsi="Garamond"/>
          <w:sz w:val="24"/>
          <w:szCs w:val="24"/>
        </w:rPr>
      </w:pPr>
      <w:r w:rsidRPr="001972B4">
        <w:rPr>
          <w:noProof/>
        </w:rPr>
        <w:pict>
          <v:shape id="Imagen 100" o:spid="_x0000_s1037" type="#_x0000_t75" style="position:absolute;left:0;text-align:left;margin-left:271.85pt;margin-top:1.1pt;width:195.85pt;height:113.35pt;z-index:-5;visibility:visible" wrapcoords="-83 0 -83 21457 21600 21457 21600 0 -83 0">
            <v:imagedata r:id="rId12" o:title=""/>
            <w10:wrap type="tight"/>
          </v:shape>
        </w:pict>
      </w:r>
      <w:r w:rsidR="009A5479">
        <w:rPr>
          <w:rFonts w:ascii="Garamond" w:hAnsi="Garamond"/>
          <w:sz w:val="24"/>
          <w:szCs w:val="24"/>
        </w:rPr>
        <w:t xml:space="preserve">Al seleccionar el modo de medida </w:t>
      </w:r>
      <w:r w:rsidR="009A5479">
        <w:rPr>
          <w:rFonts w:ascii="Garamond" w:hAnsi="Garamond"/>
          <w:b/>
          <w:sz w:val="24"/>
          <w:szCs w:val="24"/>
        </w:rPr>
        <w:t>POTENCIA CANAL</w:t>
      </w:r>
      <w:r w:rsidR="009A5479">
        <w:rPr>
          <w:rFonts w:ascii="Garamond" w:hAnsi="Garamond"/>
          <w:sz w:val="24"/>
          <w:szCs w:val="24"/>
        </w:rPr>
        <w:t xml:space="preserve"> en el monitor aparece la información de la figura:</w:t>
      </w:r>
    </w:p>
    <w:p w:rsidR="009A5479" w:rsidRDefault="009A5479">
      <w:pPr>
        <w:spacing w:after="60"/>
        <w:ind w:left="708" w:firstLine="709"/>
        <w:jc w:val="both"/>
        <w:rPr>
          <w:rFonts w:ascii="Garamond" w:hAnsi="Garamond"/>
          <w:sz w:val="24"/>
          <w:szCs w:val="24"/>
        </w:rPr>
      </w:pPr>
      <w:r>
        <w:rPr>
          <w:rFonts w:ascii="Garamond" w:hAnsi="Garamond"/>
          <w:sz w:val="24"/>
          <w:szCs w:val="24"/>
        </w:rPr>
        <w:t>Además de la potencia del canal digital (55’8 dBµV en el ejemplo de la figura) se muestra la frecuencia de sintonía o el canal, de acuerdo con el modo de sintonía seleccionado, y la frecuencia de desviación de la sintonía central calculada por el demodulador, medida que indica el ajuste en la sintonización del canal.</w:t>
      </w:r>
    </w:p>
    <w:p w:rsidR="009A5479" w:rsidRDefault="009A5479">
      <w:pPr>
        <w:spacing w:after="60"/>
        <w:ind w:left="708" w:firstLine="709"/>
        <w:jc w:val="both"/>
        <w:rPr>
          <w:rFonts w:ascii="Garamond" w:hAnsi="Garamond"/>
          <w:sz w:val="24"/>
          <w:szCs w:val="24"/>
        </w:rPr>
      </w:pPr>
      <w:r>
        <w:rPr>
          <w:rFonts w:ascii="Garamond" w:hAnsi="Garamond"/>
          <w:sz w:val="24"/>
          <w:szCs w:val="24"/>
        </w:rPr>
        <w:t xml:space="preserve">Para que la medida de potencia de un canal digital sea correcta es imprescindible haber definido previamente el ancho de banda del canal mediante </w:t>
      </w:r>
      <w:smartTag w:uri="urn:schemas-microsoft-com:office:smarttags" w:element="PersonName">
        <w:smartTagPr>
          <w:attr w:name="ProductID" w:val="la funci￳n Ancho"/>
        </w:smartTagPr>
        <w:r>
          <w:rPr>
            <w:rFonts w:ascii="Garamond" w:hAnsi="Garamond"/>
            <w:sz w:val="24"/>
            <w:szCs w:val="24"/>
          </w:rPr>
          <w:t xml:space="preserve">la función </w:t>
        </w:r>
        <w:r>
          <w:rPr>
            <w:rFonts w:ascii="Garamond" w:hAnsi="Garamond"/>
            <w:b/>
            <w:sz w:val="24"/>
            <w:szCs w:val="24"/>
          </w:rPr>
          <w:t>Ancho</w:t>
        </w:r>
      </w:smartTag>
      <w:r>
        <w:rPr>
          <w:rFonts w:ascii="Garamond" w:hAnsi="Garamond"/>
          <w:b/>
          <w:sz w:val="24"/>
          <w:szCs w:val="24"/>
        </w:rPr>
        <w:t xml:space="preserve"> de Banda</w:t>
      </w:r>
      <w:r>
        <w:rPr>
          <w:rFonts w:ascii="Garamond" w:hAnsi="Garamond"/>
          <w:sz w:val="24"/>
          <w:szCs w:val="24"/>
        </w:rPr>
        <w:t xml:space="preserve"> del menú </w:t>
      </w:r>
      <w:r>
        <w:rPr>
          <w:rFonts w:ascii="Garamond" w:hAnsi="Garamond"/>
          <w:b/>
          <w:sz w:val="24"/>
          <w:szCs w:val="24"/>
        </w:rPr>
        <w:t>Configuración de Medidas</w:t>
      </w:r>
      <w:r>
        <w:rPr>
          <w:rFonts w:ascii="Garamond" w:hAnsi="Garamond"/>
          <w:sz w:val="24"/>
          <w:szCs w:val="24"/>
        </w:rPr>
        <w:t xml:space="preserve"> que aparece al pulsar la tecla </w:t>
      </w:r>
      <w:r w:rsidR="00600079" w:rsidRPr="001972B4">
        <w:rPr>
          <w:rFonts w:ascii="Garamond" w:hAnsi="Garamond"/>
          <w:noProof/>
          <w:sz w:val="24"/>
          <w:szCs w:val="24"/>
        </w:rPr>
        <w:pict>
          <v:shape id="Imagen 1" o:spid="_x0000_i1025" type="#_x0000_t75" style="width:24.95pt;height:24.95pt;visibility:visible">
            <v:imagedata r:id="rId13" o:title=""/>
          </v:shape>
        </w:pict>
      </w:r>
      <w:r>
        <w:rPr>
          <w:rFonts w:ascii="Garamond" w:hAnsi="Garamond"/>
          <w:sz w:val="24"/>
          <w:szCs w:val="24"/>
        </w:rPr>
        <w:t xml:space="preserve"> [17].</w:t>
      </w: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spacing w:after="120"/>
        <w:ind w:firstLine="709"/>
        <w:jc w:val="both"/>
        <w:rPr>
          <w:rFonts w:ascii="Garamond" w:hAnsi="Garamond"/>
          <w:b/>
          <w:sz w:val="28"/>
          <w:szCs w:val="28"/>
        </w:rPr>
      </w:pPr>
      <w:r>
        <w:rPr>
          <w:rFonts w:ascii="Garamond" w:hAnsi="Garamond"/>
          <w:b/>
          <w:sz w:val="28"/>
          <w:szCs w:val="28"/>
        </w:rPr>
        <w:t>4.2</w:t>
      </w:r>
      <w:r>
        <w:rPr>
          <w:rFonts w:ascii="Garamond" w:hAnsi="Garamond"/>
          <w:b/>
          <w:sz w:val="28"/>
          <w:szCs w:val="28"/>
        </w:rPr>
        <w:tab/>
        <w:t>RELACIÓN PORTADORA/RUIDO C/N</w:t>
      </w:r>
    </w:p>
    <w:p w:rsidR="009A5479" w:rsidRDefault="009A5479">
      <w:pPr>
        <w:spacing w:after="60"/>
        <w:ind w:left="708" w:firstLine="709"/>
        <w:jc w:val="both"/>
        <w:rPr>
          <w:rFonts w:ascii="Garamond" w:hAnsi="Garamond"/>
          <w:sz w:val="24"/>
          <w:szCs w:val="24"/>
        </w:rPr>
      </w:pPr>
      <w:r>
        <w:rPr>
          <w:rFonts w:ascii="Garamond" w:hAnsi="Garamond"/>
          <w:sz w:val="24"/>
          <w:szCs w:val="24"/>
        </w:rPr>
        <w:t>Cuando se evalúa la calidad de una transmisión, inicialmente se tiende a considerar que cuanto mayor sea la potencia recibida, más fiable resultará la comunicación.</w:t>
      </w:r>
    </w:p>
    <w:p w:rsidR="009A5479" w:rsidRDefault="009A5479">
      <w:pPr>
        <w:spacing w:after="60"/>
        <w:ind w:left="708" w:firstLine="709"/>
        <w:jc w:val="both"/>
        <w:rPr>
          <w:rFonts w:ascii="Garamond" w:hAnsi="Garamond"/>
          <w:sz w:val="24"/>
          <w:szCs w:val="24"/>
        </w:rPr>
      </w:pPr>
      <w:r>
        <w:rPr>
          <w:rFonts w:ascii="Garamond" w:hAnsi="Garamond"/>
          <w:sz w:val="24"/>
          <w:szCs w:val="24"/>
        </w:rPr>
        <w:t xml:space="preserve">Sin embargo, esto no siempre se cumple, ya que la facilidad para demodular la señal e interpretar su contenido depende mucho de la diferencia existente entre la potencia con la que se recibe la señal y la potencia del ruido que siempre </w:t>
      </w:r>
      <w:smartTag w:uri="urn:schemas-microsoft-com:office:smarttags" w:element="PersonName">
        <w:smartTagPr>
          <w:attr w:name="ProductID" w:val="la acompa￱a. Por"/>
        </w:smartTagPr>
        <w:r>
          <w:rPr>
            <w:rFonts w:ascii="Garamond" w:hAnsi="Garamond"/>
            <w:sz w:val="24"/>
            <w:szCs w:val="24"/>
          </w:rPr>
          <w:t>la acompaña. Por</w:t>
        </w:r>
      </w:smartTag>
      <w:r>
        <w:rPr>
          <w:rFonts w:ascii="Garamond" w:hAnsi="Garamond"/>
          <w:sz w:val="24"/>
          <w:szCs w:val="24"/>
        </w:rPr>
        <w:t xml:space="preserve"> ello, una señal de poca potencia y elevada relación C/N permite obtener mejor calidad que otra en la que, incluso con potencias muy superiores, se reciban con peor relación portadora/ruido. </w:t>
      </w:r>
    </w:p>
    <w:p w:rsidR="009A5479" w:rsidRDefault="001972B4">
      <w:pPr>
        <w:spacing w:after="60"/>
        <w:ind w:left="708" w:firstLine="709"/>
        <w:jc w:val="both"/>
        <w:rPr>
          <w:rFonts w:ascii="Garamond" w:hAnsi="Garamond"/>
          <w:sz w:val="24"/>
          <w:szCs w:val="24"/>
        </w:rPr>
      </w:pPr>
      <w:r w:rsidRPr="001972B4">
        <w:rPr>
          <w:noProof/>
        </w:rPr>
        <w:pict>
          <v:shape id="Imagen 101" o:spid="_x0000_s1038" type="#_x0000_t75" style="position:absolute;left:0;text-align:left;margin-left:268.35pt;margin-top:44.45pt;width:199.35pt;height:113.35pt;z-index:-4;visibility:visible" wrapcoords="-81 0 -81 21457 21600 21457 21600 0 -81 0">
            <v:imagedata r:id="rId14" o:title=""/>
            <w10:wrap type="tight"/>
          </v:shape>
        </w:pict>
      </w:r>
      <w:r w:rsidR="009A5479">
        <w:rPr>
          <w:rFonts w:ascii="Garamond" w:hAnsi="Garamond"/>
          <w:sz w:val="24"/>
          <w:szCs w:val="24"/>
        </w:rPr>
        <w:t>Esta realidad está presente en todas las comunicaciones, por lo que en las transmisiones digitales, la distribución espectral resulta aparentemente caótica, motivo por el que se utiliza la potencia de las portadoras para establecer la relación con el ruido inherente al sistema.</w:t>
      </w:r>
    </w:p>
    <w:p w:rsidR="009A5479" w:rsidRDefault="009A5479">
      <w:pPr>
        <w:spacing w:after="60"/>
        <w:ind w:left="708" w:firstLine="709"/>
        <w:jc w:val="both"/>
        <w:rPr>
          <w:rFonts w:ascii="Garamond" w:hAnsi="Garamond"/>
          <w:sz w:val="24"/>
          <w:szCs w:val="24"/>
        </w:rPr>
      </w:pPr>
      <w:r>
        <w:rPr>
          <w:rFonts w:ascii="Garamond" w:hAnsi="Garamond"/>
          <w:sz w:val="24"/>
          <w:szCs w:val="24"/>
        </w:rPr>
        <w:t xml:space="preserve">Al seleccionar el modo de medida    </w:t>
      </w:r>
      <w:r>
        <w:rPr>
          <w:rFonts w:ascii="Garamond" w:hAnsi="Garamond"/>
          <w:b/>
          <w:sz w:val="24"/>
          <w:szCs w:val="24"/>
        </w:rPr>
        <w:t>Portadora/Ruido</w:t>
      </w:r>
      <w:r>
        <w:rPr>
          <w:rFonts w:ascii="Garamond" w:hAnsi="Garamond"/>
          <w:sz w:val="24"/>
          <w:szCs w:val="24"/>
        </w:rPr>
        <w:t xml:space="preserve">, en el monitor aparece la información de </w:t>
      </w:r>
      <w:smartTag w:uri="urn:schemas-microsoft-com:office:smarttags" w:element="PersonName">
        <w:smartTagPr>
          <w:attr w:name="ProductID" w:val="la figura. Adem￡s"/>
        </w:smartTagPr>
        <w:r>
          <w:rPr>
            <w:rFonts w:ascii="Garamond" w:hAnsi="Garamond"/>
            <w:sz w:val="24"/>
            <w:szCs w:val="24"/>
          </w:rPr>
          <w:t>la figura. Además</w:t>
        </w:r>
      </w:smartTag>
      <w:r>
        <w:rPr>
          <w:rFonts w:ascii="Garamond" w:hAnsi="Garamond"/>
          <w:sz w:val="24"/>
          <w:szCs w:val="24"/>
        </w:rPr>
        <w:t xml:space="preserve"> de la relación entre la portadora de vídeo y el nivel de ruido (C/N) (40’1 dB en el ejemplo de la figura) se muestra la frecuencia o el canal, de acuerdo con el modo de sintonía seleccionado, el nivel de la portadora de vídeo y la </w:t>
      </w:r>
      <w:r>
        <w:rPr>
          <w:rFonts w:ascii="Garamond" w:hAnsi="Garamond"/>
          <w:b/>
          <w:sz w:val="24"/>
          <w:szCs w:val="24"/>
        </w:rPr>
        <w:t>relación vídeo/audio</w:t>
      </w:r>
      <w:r>
        <w:rPr>
          <w:rFonts w:ascii="Garamond" w:hAnsi="Garamond"/>
          <w:sz w:val="24"/>
          <w:szCs w:val="24"/>
        </w:rPr>
        <w:t xml:space="preserve"> (</w:t>
      </w:r>
      <w:r>
        <w:rPr>
          <w:rFonts w:ascii="Garamond" w:hAnsi="Garamond"/>
          <w:b/>
          <w:sz w:val="24"/>
          <w:szCs w:val="24"/>
        </w:rPr>
        <w:t>V/A ≥ 10 dB</w:t>
      </w:r>
      <w:r>
        <w:rPr>
          <w:rFonts w:ascii="Garamond" w:hAnsi="Garamond"/>
          <w:sz w:val="24"/>
          <w:szCs w:val="24"/>
        </w:rPr>
        <w:t>).</w:t>
      </w: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spacing w:after="60"/>
        <w:ind w:left="708" w:firstLine="709"/>
        <w:jc w:val="both"/>
        <w:rPr>
          <w:rFonts w:ascii="Garamond" w:hAnsi="Garamond"/>
          <w:sz w:val="24"/>
          <w:szCs w:val="24"/>
        </w:rPr>
      </w:pPr>
      <w:r>
        <w:rPr>
          <w:rFonts w:ascii="Garamond" w:hAnsi="Garamond"/>
          <w:sz w:val="24"/>
          <w:szCs w:val="24"/>
        </w:rPr>
        <w:t xml:space="preserve">Para que la medida de potencia de un canal digital sea correcta es imprescindible haber definido previamente el ancho de banda del canal mediante </w:t>
      </w:r>
      <w:smartTag w:uri="urn:schemas-microsoft-com:office:smarttags" w:element="PersonName">
        <w:smartTagPr>
          <w:attr w:name="ProductID" w:val="la funci￳n Ancho"/>
        </w:smartTagPr>
        <w:r>
          <w:rPr>
            <w:rFonts w:ascii="Garamond" w:hAnsi="Garamond"/>
            <w:sz w:val="24"/>
            <w:szCs w:val="24"/>
          </w:rPr>
          <w:t xml:space="preserve">la función </w:t>
        </w:r>
        <w:r>
          <w:rPr>
            <w:rFonts w:ascii="Garamond" w:hAnsi="Garamond"/>
            <w:b/>
            <w:sz w:val="24"/>
            <w:szCs w:val="24"/>
          </w:rPr>
          <w:t>Ancho</w:t>
        </w:r>
      </w:smartTag>
      <w:r>
        <w:rPr>
          <w:rFonts w:ascii="Garamond" w:hAnsi="Garamond"/>
          <w:b/>
          <w:sz w:val="24"/>
          <w:szCs w:val="24"/>
        </w:rPr>
        <w:t xml:space="preserve"> de Banda</w:t>
      </w:r>
      <w:r>
        <w:rPr>
          <w:rFonts w:ascii="Garamond" w:hAnsi="Garamond"/>
          <w:sz w:val="24"/>
          <w:szCs w:val="24"/>
        </w:rPr>
        <w:t xml:space="preserve"> del menú </w:t>
      </w:r>
      <w:r>
        <w:rPr>
          <w:rFonts w:ascii="Garamond" w:hAnsi="Garamond"/>
          <w:b/>
          <w:sz w:val="24"/>
          <w:szCs w:val="24"/>
        </w:rPr>
        <w:t>Configuración de Medidas</w:t>
      </w:r>
      <w:r>
        <w:rPr>
          <w:rFonts w:ascii="Garamond" w:hAnsi="Garamond"/>
          <w:sz w:val="24"/>
          <w:szCs w:val="24"/>
        </w:rPr>
        <w:t xml:space="preserve"> que aparece al pulsar la tecla </w:t>
      </w:r>
      <w:r w:rsidR="00600079" w:rsidRPr="001972B4">
        <w:rPr>
          <w:rFonts w:ascii="Garamond" w:hAnsi="Garamond"/>
          <w:noProof/>
          <w:sz w:val="24"/>
          <w:szCs w:val="24"/>
        </w:rPr>
        <w:pict>
          <v:shape id="Imagen 2" o:spid="_x0000_i1026" type="#_x0000_t75" style="width:24.95pt;height:24.95pt;visibility:visible">
            <v:imagedata r:id="rId13" o:title=""/>
          </v:shape>
        </w:pict>
      </w:r>
      <w:r>
        <w:rPr>
          <w:rFonts w:ascii="Garamond" w:hAnsi="Garamond"/>
          <w:sz w:val="24"/>
          <w:szCs w:val="24"/>
        </w:rPr>
        <w:t xml:space="preserve"> [17].</w:t>
      </w: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spacing w:after="120"/>
        <w:ind w:firstLine="709"/>
        <w:jc w:val="both"/>
        <w:rPr>
          <w:rFonts w:ascii="Garamond" w:hAnsi="Garamond"/>
          <w:b/>
          <w:sz w:val="28"/>
          <w:szCs w:val="28"/>
        </w:rPr>
      </w:pPr>
      <w:r>
        <w:rPr>
          <w:rFonts w:ascii="Garamond" w:hAnsi="Garamond"/>
          <w:b/>
          <w:sz w:val="28"/>
          <w:szCs w:val="28"/>
        </w:rPr>
        <w:t>4.3</w:t>
      </w:r>
      <w:r>
        <w:rPr>
          <w:rFonts w:ascii="Garamond" w:hAnsi="Garamond"/>
          <w:b/>
          <w:sz w:val="28"/>
          <w:szCs w:val="28"/>
        </w:rPr>
        <w:tab/>
        <w:t>TASA DE ERRORES DE BITs</w:t>
      </w:r>
    </w:p>
    <w:p w:rsidR="009A5479" w:rsidRDefault="009A5479">
      <w:pPr>
        <w:spacing w:after="60"/>
        <w:ind w:left="708" w:firstLine="709"/>
        <w:jc w:val="both"/>
        <w:rPr>
          <w:rFonts w:ascii="Garamond" w:hAnsi="Garamond"/>
          <w:sz w:val="24"/>
          <w:szCs w:val="24"/>
        </w:rPr>
      </w:pPr>
      <w:r>
        <w:rPr>
          <w:rFonts w:ascii="Garamond" w:hAnsi="Garamond"/>
          <w:sz w:val="24"/>
          <w:szCs w:val="24"/>
        </w:rPr>
        <w:t>Una vez demodulada, la señal de televisión digital se somete a diversos procesos de corrección de errores, cuya misión es procurar que los datos sean interpretados correctamente por el decodificador MPEG, y se extraigan adecuadamente los servicios que contiene.</w:t>
      </w:r>
    </w:p>
    <w:p w:rsidR="009A5479" w:rsidRDefault="009A5479">
      <w:pPr>
        <w:spacing w:after="60"/>
        <w:ind w:left="708" w:firstLine="709"/>
        <w:jc w:val="both"/>
        <w:rPr>
          <w:rFonts w:ascii="Garamond" w:hAnsi="Garamond"/>
          <w:sz w:val="24"/>
          <w:szCs w:val="24"/>
        </w:rPr>
      </w:pPr>
      <w:r>
        <w:rPr>
          <w:rFonts w:ascii="Garamond" w:hAnsi="Garamond"/>
          <w:sz w:val="24"/>
          <w:szCs w:val="24"/>
        </w:rPr>
        <w:t>En todo proceso de comunicación existe el riesgo de que, a pesar de los sistemas de detección y corrección de errores, subsistan fallos irrecuperables por el sistema, que se convierten en «artefactos», pequeñas zonas de la imagen que permanecen congeladas durante un breve periodo de tiempo.</w:t>
      </w:r>
    </w:p>
    <w:p w:rsidR="009A5479" w:rsidRDefault="009A5479">
      <w:pPr>
        <w:spacing w:after="120"/>
        <w:ind w:left="708" w:firstLine="709"/>
        <w:jc w:val="both"/>
        <w:rPr>
          <w:rFonts w:ascii="Garamond" w:hAnsi="Garamond"/>
          <w:sz w:val="24"/>
          <w:szCs w:val="24"/>
        </w:rPr>
      </w:pPr>
      <w:r>
        <w:rPr>
          <w:rFonts w:ascii="Garamond" w:hAnsi="Garamond"/>
          <w:sz w:val="24"/>
          <w:szCs w:val="24"/>
        </w:rPr>
        <w:t>Al sistema corrector de errores se le conoce como FEC (</w:t>
      </w:r>
      <w:r>
        <w:rPr>
          <w:rFonts w:ascii="Garamond" w:hAnsi="Garamond"/>
          <w:i/>
          <w:sz w:val="24"/>
          <w:szCs w:val="24"/>
        </w:rPr>
        <w:t>forward error correction</w:t>
      </w:r>
      <w:r>
        <w:rPr>
          <w:rFonts w:ascii="Garamond" w:hAnsi="Garamond"/>
          <w:sz w:val="24"/>
          <w:szCs w:val="24"/>
        </w:rPr>
        <w:t>, corrector de errores directo), por lo que se encuentran estas siglas en muchos equipos al realizar las medidas.</w:t>
      </w:r>
    </w:p>
    <w:p w:rsidR="009A5479" w:rsidRDefault="009A5479">
      <w:pPr>
        <w:spacing w:after="60"/>
        <w:ind w:left="708" w:firstLine="709"/>
        <w:jc w:val="both"/>
        <w:rPr>
          <w:rFonts w:ascii="Garamond" w:hAnsi="Garamond"/>
          <w:sz w:val="24"/>
          <w:szCs w:val="24"/>
        </w:rPr>
      </w:pPr>
      <w:r>
        <w:rPr>
          <w:rFonts w:ascii="Garamond" w:hAnsi="Garamond"/>
          <w:sz w:val="24"/>
          <w:szCs w:val="24"/>
        </w:rPr>
        <w:t>El parámetro que comprueba el funcionamiento correcto de los sistemas de corrección y de la calidad de la trama digital es la tasa de errores de bit (</w:t>
      </w:r>
      <w:r>
        <w:rPr>
          <w:rFonts w:ascii="Garamond" w:hAnsi="Garamond"/>
          <w:i/>
          <w:sz w:val="24"/>
          <w:szCs w:val="24"/>
        </w:rPr>
        <w:t>bit error rate</w:t>
      </w:r>
      <w:r>
        <w:rPr>
          <w:rFonts w:ascii="Garamond" w:hAnsi="Garamond"/>
          <w:sz w:val="24"/>
          <w:szCs w:val="24"/>
        </w:rPr>
        <w:t xml:space="preserve"> o BER). Este factor analiza el número de fallos de la señal en relación con una hora de tiempo y asigna un valor proporcional a esta relación. Naturalmente, la cantidad de errores y, por lo tanto, </w:t>
      </w:r>
      <w:smartTag w:uri="urn:schemas-microsoft-com:office:smarttags" w:element="PersonName">
        <w:smartTagPr>
          <w:attr w:name="ProductID" w:val="la BER"/>
        </w:smartTagPr>
        <w:r>
          <w:rPr>
            <w:rFonts w:ascii="Garamond" w:hAnsi="Garamond"/>
            <w:sz w:val="24"/>
            <w:szCs w:val="24"/>
          </w:rPr>
          <w:t>la BER</w:t>
        </w:r>
      </w:smartTag>
      <w:r>
        <w:rPr>
          <w:rFonts w:ascii="Garamond" w:hAnsi="Garamond"/>
          <w:sz w:val="24"/>
          <w:szCs w:val="24"/>
        </w:rPr>
        <w:t xml:space="preserve"> correspondiente, dependerá del lugar en que se realice </w:t>
      </w:r>
      <w:smartTag w:uri="urn:schemas-microsoft-com:office:smarttags" w:element="PersonName">
        <w:smartTagPr>
          <w:attr w:name="ProductID" w:val="la medida. En"/>
        </w:smartTagPr>
        <w:r>
          <w:rPr>
            <w:rFonts w:ascii="Garamond" w:hAnsi="Garamond"/>
            <w:sz w:val="24"/>
            <w:szCs w:val="24"/>
          </w:rPr>
          <w:t>la medida. En</w:t>
        </w:r>
      </w:smartTag>
      <w:r>
        <w:rPr>
          <w:rFonts w:ascii="Garamond" w:hAnsi="Garamond"/>
          <w:sz w:val="24"/>
          <w:szCs w:val="24"/>
        </w:rPr>
        <w:t xml:space="preserve"> la figura se muestra el diagrama de bloques de un receptor de televisión digital. En él podemos observar los sistemas de corrección de errores y los puntos en los que los analizadores realizan las medidas.</w:t>
      </w:r>
    </w:p>
    <w:p w:rsidR="009A5479" w:rsidRDefault="009A5479">
      <w:pPr>
        <w:jc w:val="both"/>
        <w:rPr>
          <w:rFonts w:ascii="Garamond" w:hAnsi="Garamond"/>
          <w:sz w:val="24"/>
          <w:szCs w:val="24"/>
        </w:rPr>
      </w:pPr>
    </w:p>
    <w:p w:rsidR="009A5479" w:rsidRDefault="00600079">
      <w:pPr>
        <w:jc w:val="both"/>
        <w:rPr>
          <w:rFonts w:ascii="Garamond" w:hAnsi="Garamond"/>
          <w:sz w:val="24"/>
          <w:szCs w:val="24"/>
        </w:rPr>
      </w:pPr>
      <w:r w:rsidRPr="001972B4">
        <w:rPr>
          <w:rFonts w:ascii="Garamond" w:hAnsi="Garamond"/>
          <w:noProof/>
          <w:sz w:val="24"/>
          <w:szCs w:val="24"/>
        </w:rPr>
        <w:pict>
          <v:shape id="Imagen 3" o:spid="_x0000_i1027" type="#_x0000_t75" style="width:467.3pt;height:102.1pt;visibility:visible">
            <v:imagedata r:id="rId15" o:title=""/>
          </v:shape>
        </w:pict>
      </w:r>
    </w:p>
    <w:p w:rsidR="009A5479" w:rsidRDefault="009A5479">
      <w:pPr>
        <w:jc w:val="both"/>
        <w:rPr>
          <w:rFonts w:ascii="Garamond" w:hAnsi="Garamond"/>
          <w:sz w:val="24"/>
          <w:szCs w:val="24"/>
        </w:rPr>
      </w:pPr>
    </w:p>
    <w:p w:rsidR="009A5479" w:rsidRDefault="009A5479">
      <w:pPr>
        <w:spacing w:after="60"/>
        <w:ind w:left="708" w:firstLine="709"/>
        <w:jc w:val="both"/>
        <w:rPr>
          <w:rFonts w:ascii="Garamond" w:hAnsi="Garamond"/>
          <w:sz w:val="24"/>
          <w:szCs w:val="24"/>
        </w:rPr>
      </w:pPr>
      <w:r>
        <w:rPr>
          <w:rFonts w:ascii="Garamond" w:hAnsi="Garamond"/>
          <w:sz w:val="24"/>
          <w:szCs w:val="24"/>
        </w:rPr>
        <w:t>En receptores para televisión digital terrestre o por satélite, la señal demodulada se aplica en primer lugar a un decodificador de tipo Viterbi, que realiza una primera corrección. Este bloque es configurable, según el grado de protección empleado por cada operador de televisión. Un segundo corrector, de tipo Reed-Solomon, que tiene una capacidad de corrección fija, consigue así un sistema mucho más efectivo. En transmisiones de televisión por cable no encontraremos el decodificador Viterbi, ya que como el número de errores es menor, es suficiente con el corrector Reed-Solomon.</w:t>
      </w:r>
    </w:p>
    <w:p w:rsidR="009A5479" w:rsidRDefault="009A5479">
      <w:pPr>
        <w:spacing w:after="60"/>
        <w:ind w:left="708" w:firstLine="709"/>
        <w:jc w:val="both"/>
        <w:rPr>
          <w:rFonts w:ascii="Garamond" w:hAnsi="Garamond"/>
          <w:sz w:val="24"/>
          <w:szCs w:val="24"/>
        </w:rPr>
      </w:pPr>
      <w:r>
        <w:rPr>
          <w:rFonts w:ascii="Garamond" w:hAnsi="Garamond"/>
          <w:sz w:val="24"/>
          <w:szCs w:val="24"/>
        </w:rPr>
        <w:t xml:space="preserve">El medidor de campo puede medir el valor de </w:t>
      </w:r>
      <w:smartTag w:uri="urn:schemas-microsoft-com:office:smarttags" w:element="PersonName">
        <w:smartTagPr>
          <w:attr w:name="ProductID" w:val="la BER"/>
        </w:smartTagPr>
        <w:r>
          <w:rPr>
            <w:rFonts w:ascii="Garamond" w:hAnsi="Garamond"/>
            <w:sz w:val="24"/>
            <w:szCs w:val="24"/>
          </w:rPr>
          <w:t>la BER</w:t>
        </w:r>
      </w:smartTag>
      <w:r>
        <w:rPr>
          <w:rFonts w:ascii="Garamond" w:hAnsi="Garamond"/>
          <w:sz w:val="24"/>
          <w:szCs w:val="24"/>
        </w:rPr>
        <w:t xml:space="preserve"> a la salida del demodulador (CBER), y el valor del BER después de Viterbi (VBER) obteniéndose dos medidas distintas, cuya comparación permite comprobar la eficacia de los sistemas de corrección de errores.</w:t>
      </w:r>
    </w:p>
    <w:p w:rsidR="009A5479" w:rsidRDefault="009A5479">
      <w:pPr>
        <w:spacing w:after="60"/>
        <w:ind w:left="708" w:firstLine="709"/>
        <w:jc w:val="both"/>
        <w:rPr>
          <w:rFonts w:ascii="Garamond" w:hAnsi="Garamond"/>
          <w:sz w:val="24"/>
          <w:szCs w:val="24"/>
        </w:rPr>
      </w:pPr>
      <w:r>
        <w:rPr>
          <w:rFonts w:ascii="Garamond" w:hAnsi="Garamond"/>
          <w:sz w:val="24"/>
          <w:szCs w:val="24"/>
        </w:rPr>
        <w:t>La medida del BER se presenta en valor absoluto en notación científica (3’1 E-7 significa 3’1 x 10</w:t>
      </w:r>
      <w:r>
        <w:rPr>
          <w:rFonts w:ascii="Garamond" w:hAnsi="Garamond"/>
          <w:sz w:val="24"/>
          <w:szCs w:val="24"/>
          <w:vertAlign w:val="superscript"/>
        </w:rPr>
        <w:t>-7</w:t>
      </w:r>
      <w:r>
        <w:rPr>
          <w:rFonts w:ascii="Garamond" w:hAnsi="Garamond"/>
          <w:sz w:val="24"/>
          <w:szCs w:val="24"/>
        </w:rPr>
        <w:t>, es decir en valor medio 3’1 bits erróneos cada 10.000.000) y mediante una barra analógica (cuanto menor sea su longitud mejor será la calidad de la señal). La representación analógica se presenta sobre una escala logarítmica (no lineal), es decir, las marcas de la barra se corresponden con el exponente de la medida.</w:t>
      </w:r>
    </w:p>
    <w:p w:rsidR="009A5479" w:rsidRDefault="009A5479">
      <w:pPr>
        <w:spacing w:after="60"/>
        <w:ind w:left="708" w:firstLine="709"/>
        <w:jc w:val="both"/>
        <w:rPr>
          <w:rFonts w:ascii="Garamond" w:hAnsi="Garamond"/>
          <w:sz w:val="24"/>
          <w:szCs w:val="24"/>
        </w:rPr>
      </w:pPr>
      <w:r>
        <w:rPr>
          <w:rFonts w:ascii="Garamond" w:hAnsi="Garamond"/>
          <w:sz w:val="24"/>
          <w:szCs w:val="24"/>
        </w:rPr>
        <w:lastRenderedPageBreak/>
        <w:t>A continuación se presenta la frecuencia de sintonía y la desviación de frecuencia en kHz respecto de la frecuencia de sintonía que optimiza el BER (por ejemplo Freq.: 650’00 MHz - 3 kHz).</w:t>
      </w:r>
    </w:p>
    <w:p w:rsidR="009A5479" w:rsidRDefault="009A5479">
      <w:pPr>
        <w:spacing w:after="60"/>
        <w:ind w:left="708" w:firstLine="709"/>
        <w:jc w:val="both"/>
        <w:rPr>
          <w:rFonts w:ascii="Garamond" w:hAnsi="Garamond"/>
          <w:sz w:val="24"/>
          <w:szCs w:val="24"/>
        </w:rPr>
      </w:pPr>
      <w:r>
        <w:rPr>
          <w:rFonts w:ascii="Garamond" w:hAnsi="Garamond"/>
          <w:sz w:val="24"/>
          <w:szCs w:val="24"/>
        </w:rPr>
        <w:t>Finalmente se muestra una línea de estado con información respecto a la señal detectada presentándose por orden de menor a mayor cumplimiento de los requerimientos del estándar MPEG-2.</w:t>
      </w:r>
    </w:p>
    <w:p w:rsidR="009A5479" w:rsidRDefault="009A5479">
      <w:pPr>
        <w:numPr>
          <w:ilvl w:val="0"/>
          <w:numId w:val="10"/>
        </w:numPr>
        <w:jc w:val="both"/>
        <w:rPr>
          <w:rFonts w:ascii="Garamond" w:hAnsi="Garamond"/>
          <w:b/>
          <w:i/>
          <w:sz w:val="24"/>
          <w:szCs w:val="24"/>
        </w:rPr>
      </w:pPr>
      <w:r>
        <w:rPr>
          <w:rFonts w:ascii="Garamond" w:hAnsi="Garamond"/>
          <w:b/>
          <w:i/>
          <w:sz w:val="24"/>
          <w:szCs w:val="24"/>
        </w:rPr>
        <w:t>Señal no detectada</w:t>
      </w:r>
    </w:p>
    <w:p w:rsidR="009A5479" w:rsidRDefault="009A5479">
      <w:pPr>
        <w:ind w:left="1777"/>
        <w:jc w:val="both"/>
        <w:rPr>
          <w:rFonts w:ascii="Garamond" w:hAnsi="Garamond"/>
          <w:sz w:val="24"/>
          <w:szCs w:val="24"/>
        </w:rPr>
      </w:pPr>
      <w:r>
        <w:rPr>
          <w:rFonts w:ascii="Garamond" w:hAnsi="Garamond"/>
          <w:sz w:val="24"/>
          <w:szCs w:val="24"/>
        </w:rPr>
        <w:t>No se ha detectado ninguna señal.</w:t>
      </w:r>
    </w:p>
    <w:p w:rsidR="009A5479" w:rsidRDefault="009A5479">
      <w:pPr>
        <w:numPr>
          <w:ilvl w:val="0"/>
          <w:numId w:val="10"/>
        </w:numPr>
        <w:jc w:val="both"/>
        <w:rPr>
          <w:rFonts w:ascii="Garamond" w:hAnsi="Garamond"/>
          <w:b/>
          <w:i/>
          <w:sz w:val="24"/>
          <w:szCs w:val="24"/>
        </w:rPr>
      </w:pPr>
      <w:r>
        <w:rPr>
          <w:rFonts w:ascii="Garamond" w:hAnsi="Garamond"/>
          <w:b/>
          <w:i/>
          <w:sz w:val="24"/>
          <w:szCs w:val="24"/>
        </w:rPr>
        <w:t>Timing recovered</w:t>
      </w:r>
    </w:p>
    <w:p w:rsidR="009A5479" w:rsidRDefault="009A5479">
      <w:pPr>
        <w:ind w:left="1777"/>
        <w:jc w:val="both"/>
        <w:rPr>
          <w:rFonts w:ascii="Garamond" w:hAnsi="Garamond"/>
          <w:sz w:val="24"/>
          <w:szCs w:val="24"/>
        </w:rPr>
      </w:pPr>
      <w:r>
        <w:rPr>
          <w:rFonts w:ascii="Garamond" w:hAnsi="Garamond"/>
          <w:sz w:val="24"/>
          <w:szCs w:val="24"/>
        </w:rPr>
        <w:t>Tan sólo es posible recuperar el tiempo de símbolo.</w:t>
      </w:r>
    </w:p>
    <w:p w:rsidR="009A5479" w:rsidRDefault="009A5479">
      <w:pPr>
        <w:numPr>
          <w:ilvl w:val="0"/>
          <w:numId w:val="10"/>
        </w:numPr>
        <w:jc w:val="both"/>
        <w:rPr>
          <w:rFonts w:ascii="Garamond" w:hAnsi="Garamond"/>
          <w:b/>
          <w:i/>
          <w:sz w:val="24"/>
          <w:szCs w:val="24"/>
        </w:rPr>
      </w:pPr>
      <w:r>
        <w:rPr>
          <w:rFonts w:ascii="Garamond" w:hAnsi="Garamond"/>
          <w:b/>
          <w:i/>
          <w:sz w:val="24"/>
          <w:szCs w:val="24"/>
        </w:rPr>
        <w:t>AFC in lock</w:t>
      </w:r>
    </w:p>
    <w:p w:rsidR="009A5479" w:rsidRDefault="009A5479">
      <w:pPr>
        <w:ind w:left="1777"/>
        <w:jc w:val="both"/>
        <w:rPr>
          <w:rFonts w:ascii="Garamond" w:hAnsi="Garamond"/>
          <w:sz w:val="24"/>
          <w:szCs w:val="24"/>
        </w:rPr>
      </w:pPr>
      <w:r>
        <w:rPr>
          <w:rFonts w:ascii="Garamond" w:hAnsi="Garamond"/>
          <w:sz w:val="24"/>
          <w:szCs w:val="24"/>
        </w:rPr>
        <w:t>El control automático de frecuencia del sistema puede identificar y seguir una transmisión digital (TDT) de la cual no se pueden obtener sus parámetros. Puede tratarse de una situación transitoria previa a la identificación de los TPS (</w:t>
      </w:r>
      <w:r>
        <w:rPr>
          <w:rFonts w:ascii="Garamond" w:hAnsi="Garamond"/>
          <w:i/>
          <w:sz w:val="24"/>
          <w:szCs w:val="24"/>
        </w:rPr>
        <w:t>Transmíssion Parameter Signalling</w:t>
      </w:r>
      <w:r>
        <w:rPr>
          <w:rFonts w:ascii="Garamond" w:hAnsi="Garamond"/>
          <w:sz w:val="24"/>
          <w:szCs w:val="24"/>
        </w:rPr>
        <w:t>) o bien de la identificación de una transmisión TDT con una relación C/N insuficiente.</w:t>
      </w:r>
    </w:p>
    <w:p w:rsidR="009A5479" w:rsidRDefault="009A5479">
      <w:pPr>
        <w:numPr>
          <w:ilvl w:val="0"/>
          <w:numId w:val="10"/>
        </w:numPr>
        <w:jc w:val="both"/>
        <w:rPr>
          <w:rFonts w:ascii="Garamond" w:hAnsi="Garamond"/>
          <w:b/>
          <w:i/>
          <w:sz w:val="24"/>
          <w:szCs w:val="24"/>
        </w:rPr>
      </w:pPr>
      <w:r>
        <w:rPr>
          <w:rFonts w:ascii="Garamond" w:hAnsi="Garamond"/>
          <w:b/>
          <w:i/>
          <w:sz w:val="24"/>
          <w:szCs w:val="24"/>
        </w:rPr>
        <w:t>TPS in lock</w:t>
      </w:r>
    </w:p>
    <w:p w:rsidR="009A5479" w:rsidRDefault="009A5479">
      <w:pPr>
        <w:ind w:left="1777"/>
        <w:jc w:val="both"/>
        <w:rPr>
          <w:rFonts w:ascii="Garamond" w:hAnsi="Garamond"/>
          <w:sz w:val="24"/>
          <w:szCs w:val="24"/>
        </w:rPr>
      </w:pPr>
      <w:r>
        <w:rPr>
          <w:rFonts w:ascii="Garamond" w:hAnsi="Garamond"/>
          <w:sz w:val="24"/>
          <w:szCs w:val="24"/>
        </w:rPr>
        <w:t>TPS (</w:t>
      </w:r>
      <w:r>
        <w:rPr>
          <w:rFonts w:ascii="Garamond" w:hAnsi="Garamond"/>
          <w:i/>
          <w:sz w:val="24"/>
          <w:szCs w:val="24"/>
        </w:rPr>
        <w:t>Transmission Parameter Signalling</w:t>
      </w:r>
      <w:r>
        <w:rPr>
          <w:rFonts w:ascii="Garamond" w:hAnsi="Garamond"/>
          <w:sz w:val="24"/>
          <w:szCs w:val="24"/>
        </w:rPr>
        <w:t>) descodificados. Los TPS son portadoras (17 en el sistema 2k y 68 en el sistema 8k) moduladas en DBPSK con información relacionada con la transmisión, modulación y codificación: Tipo de modulación (QPSK, 16-QAM, 64-QAM), Jerarquía, Intervalo de Guarda, Viterbi Code Rate, Modo de Transmisión (2k/4k/8k) y Número de Trama recibida.</w:t>
      </w:r>
    </w:p>
    <w:p w:rsidR="009A5479" w:rsidRDefault="009A5479">
      <w:pPr>
        <w:numPr>
          <w:ilvl w:val="0"/>
          <w:numId w:val="10"/>
        </w:numPr>
        <w:jc w:val="both"/>
        <w:rPr>
          <w:rFonts w:ascii="Garamond" w:hAnsi="Garamond"/>
          <w:b/>
          <w:i/>
          <w:sz w:val="24"/>
          <w:szCs w:val="24"/>
        </w:rPr>
      </w:pPr>
      <w:r>
        <w:rPr>
          <w:rFonts w:ascii="Garamond" w:hAnsi="Garamond"/>
          <w:b/>
          <w:i/>
          <w:sz w:val="24"/>
          <w:szCs w:val="24"/>
        </w:rPr>
        <w:t>MPEG-2 TS DVB-T</w:t>
      </w:r>
    </w:p>
    <w:p w:rsidR="009A5479" w:rsidRDefault="009A5479">
      <w:pPr>
        <w:ind w:left="1777"/>
        <w:jc w:val="both"/>
        <w:rPr>
          <w:rFonts w:ascii="Garamond" w:hAnsi="Garamond"/>
          <w:sz w:val="24"/>
          <w:szCs w:val="24"/>
        </w:rPr>
      </w:pPr>
      <w:r>
        <w:rPr>
          <w:rFonts w:ascii="Garamond" w:hAnsi="Garamond"/>
          <w:sz w:val="24"/>
          <w:szCs w:val="24"/>
        </w:rPr>
        <w:t>Detección correcta de una señal DVB-T, en la salida del demodulador se obtiene un TS MPEG-2.</w:t>
      </w:r>
    </w:p>
    <w:p w:rsidR="009A5479" w:rsidRDefault="009A5479">
      <w:pPr>
        <w:numPr>
          <w:ilvl w:val="0"/>
          <w:numId w:val="10"/>
        </w:numPr>
        <w:jc w:val="both"/>
        <w:rPr>
          <w:rFonts w:ascii="Garamond" w:hAnsi="Garamond"/>
          <w:b/>
          <w:i/>
          <w:sz w:val="24"/>
          <w:szCs w:val="24"/>
        </w:rPr>
      </w:pPr>
      <w:r>
        <w:rPr>
          <w:rFonts w:ascii="Garamond" w:hAnsi="Garamond"/>
          <w:b/>
          <w:i/>
          <w:sz w:val="24"/>
          <w:szCs w:val="24"/>
        </w:rPr>
        <w:t>MPEG-2 TS DVB-H</w:t>
      </w:r>
    </w:p>
    <w:p w:rsidR="009A5479" w:rsidRDefault="009A5479">
      <w:pPr>
        <w:ind w:left="1777"/>
        <w:jc w:val="both"/>
        <w:rPr>
          <w:rFonts w:ascii="Garamond" w:hAnsi="Garamond"/>
          <w:sz w:val="24"/>
          <w:szCs w:val="24"/>
        </w:rPr>
      </w:pPr>
      <w:r>
        <w:rPr>
          <w:rFonts w:ascii="Garamond" w:hAnsi="Garamond"/>
          <w:sz w:val="24"/>
          <w:szCs w:val="24"/>
        </w:rPr>
        <w:t>Detección correcta de una señal DVB-H, en la salida del demodulador se obtiene un TS MPEG-2.</w:t>
      </w:r>
    </w:p>
    <w:p w:rsidR="009A5479" w:rsidRDefault="001972B4">
      <w:pPr>
        <w:jc w:val="both"/>
        <w:rPr>
          <w:rFonts w:ascii="Garamond" w:hAnsi="Garamond"/>
          <w:sz w:val="24"/>
          <w:szCs w:val="24"/>
        </w:rPr>
      </w:pPr>
      <w:r w:rsidRPr="001972B4">
        <w:rPr>
          <w:noProof/>
        </w:rPr>
        <w:pict>
          <v:shape id="Imagen 103" o:spid="_x0000_s1039" type="#_x0000_t75" style="position:absolute;left:0;text-align:left;margin-left:274.65pt;margin-top:13.15pt;width:193.05pt;height:113.35pt;z-index:-3;visibility:visible" wrapcoords="-84 0 -84 21457 21600 21457 21600 0 -84 0">
            <v:imagedata r:id="rId16" o:title=""/>
            <w10:wrap type="tight"/>
          </v:shape>
        </w:pict>
      </w:r>
    </w:p>
    <w:p w:rsidR="009A5479" w:rsidRDefault="009A5479">
      <w:pPr>
        <w:spacing w:after="120"/>
        <w:ind w:left="1985" w:hanging="567"/>
        <w:jc w:val="both"/>
        <w:rPr>
          <w:rFonts w:ascii="Garamond" w:hAnsi="Garamond"/>
          <w:b/>
          <w:sz w:val="24"/>
          <w:szCs w:val="24"/>
        </w:rPr>
      </w:pPr>
      <w:r>
        <w:rPr>
          <w:rFonts w:ascii="Garamond" w:hAnsi="Garamond"/>
          <w:b/>
          <w:sz w:val="24"/>
          <w:szCs w:val="24"/>
        </w:rPr>
        <w:t>4.3.1</w:t>
      </w:r>
      <w:r>
        <w:rPr>
          <w:rFonts w:ascii="Garamond" w:hAnsi="Garamond"/>
          <w:b/>
          <w:sz w:val="24"/>
          <w:szCs w:val="24"/>
        </w:rPr>
        <w:tab/>
        <w:t>MEDIDA DEL BER ANTES DE «FEC». CBER</w:t>
      </w:r>
    </w:p>
    <w:p w:rsidR="009A5479" w:rsidRDefault="009A5479">
      <w:pPr>
        <w:spacing w:after="60"/>
        <w:ind w:left="1418" w:firstLine="567"/>
        <w:jc w:val="both"/>
        <w:rPr>
          <w:noProof/>
          <w:sz w:val="22"/>
          <w:szCs w:val="22"/>
        </w:rPr>
      </w:pPr>
      <w:r>
        <w:rPr>
          <w:rFonts w:ascii="Garamond" w:hAnsi="Garamond"/>
          <w:sz w:val="24"/>
          <w:szCs w:val="24"/>
        </w:rPr>
        <w:t xml:space="preserve">Al seleccionar el modo de medida </w:t>
      </w:r>
      <w:r>
        <w:rPr>
          <w:rFonts w:ascii="Garamond" w:hAnsi="Garamond"/>
          <w:b/>
          <w:sz w:val="24"/>
          <w:szCs w:val="24"/>
        </w:rPr>
        <w:t>CBER</w:t>
      </w:r>
      <w:r>
        <w:rPr>
          <w:rFonts w:ascii="Garamond" w:hAnsi="Garamond"/>
          <w:sz w:val="24"/>
          <w:szCs w:val="24"/>
        </w:rPr>
        <w:t>, en el monitor aparece la información de la figura. El valor máximo de este parámetro debe ser 3’0 x 10</w:t>
      </w:r>
      <w:r>
        <w:rPr>
          <w:rFonts w:ascii="Garamond" w:hAnsi="Garamond"/>
          <w:sz w:val="24"/>
          <w:szCs w:val="24"/>
          <w:vertAlign w:val="superscript"/>
        </w:rPr>
        <w:t>-2</w:t>
      </w:r>
      <w:r>
        <w:rPr>
          <w:rFonts w:ascii="Garamond" w:hAnsi="Garamond"/>
          <w:sz w:val="24"/>
          <w:szCs w:val="24"/>
        </w:rPr>
        <w:t>.</w:t>
      </w:r>
    </w:p>
    <w:p w:rsidR="009A5479" w:rsidRDefault="009A5479">
      <w:pPr>
        <w:jc w:val="both"/>
        <w:rPr>
          <w:rFonts w:ascii="Garamond" w:hAnsi="Garamond"/>
          <w:sz w:val="24"/>
          <w:szCs w:val="24"/>
        </w:rPr>
      </w:pPr>
    </w:p>
    <w:p w:rsidR="009A5479" w:rsidRDefault="001972B4">
      <w:pPr>
        <w:spacing w:after="120"/>
        <w:ind w:left="1985" w:hanging="567"/>
        <w:jc w:val="both"/>
        <w:rPr>
          <w:rFonts w:ascii="Garamond" w:hAnsi="Garamond"/>
          <w:b/>
          <w:sz w:val="24"/>
          <w:szCs w:val="24"/>
        </w:rPr>
      </w:pPr>
      <w:r w:rsidRPr="001972B4">
        <w:rPr>
          <w:noProof/>
        </w:rPr>
        <w:pict>
          <v:shape id="Imagen 104" o:spid="_x0000_s1040" type="#_x0000_t75" style="position:absolute;left:0;text-align:left;margin-left:272.7pt;margin-top:14pt;width:195pt;height:113.35pt;z-index:-2;visibility:visible" wrapcoords="-83 0 -83 21457 21600 21457 21600 0 -83 0">
            <v:imagedata r:id="rId17" o:title=""/>
            <w10:wrap type="tight"/>
          </v:shape>
        </w:pict>
      </w:r>
      <w:r w:rsidR="009A5479">
        <w:rPr>
          <w:rFonts w:ascii="Garamond" w:hAnsi="Garamond"/>
          <w:b/>
          <w:sz w:val="24"/>
          <w:szCs w:val="24"/>
        </w:rPr>
        <w:t>4.3.2</w:t>
      </w:r>
      <w:r w:rsidR="009A5479">
        <w:rPr>
          <w:rFonts w:ascii="Garamond" w:hAnsi="Garamond"/>
          <w:b/>
          <w:sz w:val="24"/>
          <w:szCs w:val="24"/>
        </w:rPr>
        <w:tab/>
        <w:t>MEDIDA DEL BER DESPUES DE VITERBI «FEC». VBER</w:t>
      </w:r>
    </w:p>
    <w:p w:rsidR="009A5479" w:rsidRDefault="009A5479">
      <w:pPr>
        <w:spacing w:after="60"/>
        <w:ind w:left="1416" w:firstLine="569"/>
        <w:jc w:val="both"/>
        <w:rPr>
          <w:rFonts w:ascii="Garamond" w:hAnsi="Garamond"/>
          <w:sz w:val="24"/>
          <w:szCs w:val="24"/>
        </w:rPr>
      </w:pPr>
      <w:r>
        <w:rPr>
          <w:rFonts w:ascii="Garamond" w:hAnsi="Garamond"/>
          <w:sz w:val="24"/>
          <w:szCs w:val="24"/>
        </w:rPr>
        <w:t xml:space="preserve">Al seleccionar el modo de medida </w:t>
      </w:r>
      <w:r>
        <w:rPr>
          <w:rFonts w:ascii="Garamond" w:hAnsi="Garamond"/>
          <w:b/>
          <w:sz w:val="24"/>
          <w:szCs w:val="24"/>
        </w:rPr>
        <w:t>VBER</w:t>
      </w:r>
      <w:r>
        <w:rPr>
          <w:rFonts w:ascii="Garamond" w:hAnsi="Garamond"/>
          <w:sz w:val="24"/>
          <w:szCs w:val="24"/>
        </w:rPr>
        <w:t>, en el monitor aparece la información de la figura.</w:t>
      </w:r>
    </w:p>
    <w:p w:rsidR="009A5479" w:rsidRDefault="009A5479">
      <w:pPr>
        <w:spacing w:after="60"/>
        <w:ind w:left="1416" w:firstLine="569"/>
        <w:jc w:val="both"/>
        <w:rPr>
          <w:rFonts w:ascii="Garamond" w:hAnsi="Garamond"/>
          <w:sz w:val="24"/>
          <w:szCs w:val="24"/>
        </w:rPr>
      </w:pPr>
      <w:r>
        <w:rPr>
          <w:rFonts w:ascii="Garamond" w:hAnsi="Garamond"/>
          <w:sz w:val="24"/>
          <w:szCs w:val="24"/>
        </w:rPr>
        <w:t xml:space="preserve">Con el fin de tener una referencia sobre la calidad de una imagen, se considera que un sistema tiene una calidad aceptable cuando se produce menos de un error no corregible por cada hora de transmisión. A esta frontera se le denomina </w:t>
      </w:r>
      <w:r>
        <w:rPr>
          <w:rFonts w:ascii="Garamond" w:hAnsi="Garamond"/>
          <w:b/>
          <w:sz w:val="24"/>
          <w:szCs w:val="24"/>
        </w:rPr>
        <w:t>QEF</w:t>
      </w:r>
      <w:r>
        <w:rPr>
          <w:rFonts w:ascii="Garamond" w:hAnsi="Garamond"/>
          <w:sz w:val="24"/>
          <w:szCs w:val="24"/>
        </w:rPr>
        <w:t xml:space="preserve"> (</w:t>
      </w:r>
      <w:r>
        <w:rPr>
          <w:rFonts w:ascii="Garamond" w:hAnsi="Garamond"/>
          <w:i/>
          <w:sz w:val="24"/>
          <w:szCs w:val="24"/>
        </w:rPr>
        <w:t>quasi error free</w:t>
      </w:r>
      <w:r>
        <w:rPr>
          <w:rFonts w:ascii="Garamond" w:hAnsi="Garamond"/>
          <w:sz w:val="24"/>
          <w:szCs w:val="24"/>
        </w:rPr>
        <w:t xml:space="preserve">, señal </w:t>
      </w:r>
      <w:r>
        <w:rPr>
          <w:rFonts w:ascii="Garamond" w:hAnsi="Garamond"/>
          <w:b/>
          <w:sz w:val="24"/>
          <w:szCs w:val="24"/>
        </w:rPr>
        <w:t>casi libre de errores</w:t>
      </w:r>
      <w:r>
        <w:rPr>
          <w:rFonts w:ascii="Garamond" w:hAnsi="Garamond"/>
          <w:sz w:val="24"/>
          <w:szCs w:val="24"/>
        </w:rPr>
        <w:t>) y corresponde a una tasa de error aproximada después de Red-Solomon de 10</w:t>
      </w:r>
      <w:r>
        <w:rPr>
          <w:rFonts w:ascii="Garamond" w:hAnsi="Garamond"/>
          <w:sz w:val="24"/>
          <w:szCs w:val="24"/>
          <w:vertAlign w:val="superscript"/>
        </w:rPr>
        <w:t>-11</w:t>
      </w:r>
      <w:r>
        <w:rPr>
          <w:rFonts w:ascii="Garamond" w:hAnsi="Garamond"/>
          <w:sz w:val="24"/>
          <w:szCs w:val="24"/>
        </w:rPr>
        <w:t xml:space="preserve"> (menos de un fallo por hora). En estas condiciones, tendremos en la salida del decodificador Viterbi una tasa de error </w:t>
      </w:r>
      <w:r>
        <w:rPr>
          <w:rFonts w:ascii="Garamond" w:hAnsi="Garamond"/>
          <w:b/>
          <w:sz w:val="24"/>
          <w:szCs w:val="24"/>
        </w:rPr>
        <w:t>VBER</w:t>
      </w:r>
      <w:r>
        <w:rPr>
          <w:rFonts w:ascii="Garamond" w:hAnsi="Garamond"/>
          <w:sz w:val="24"/>
          <w:szCs w:val="24"/>
        </w:rPr>
        <w:t xml:space="preserve"> de 2’0x10</w:t>
      </w:r>
      <w:r>
        <w:rPr>
          <w:rFonts w:ascii="Garamond" w:hAnsi="Garamond"/>
          <w:sz w:val="24"/>
          <w:szCs w:val="24"/>
          <w:vertAlign w:val="superscript"/>
        </w:rPr>
        <w:t>-4</w:t>
      </w:r>
      <w:r>
        <w:rPr>
          <w:rFonts w:ascii="Garamond" w:hAnsi="Garamond"/>
          <w:sz w:val="24"/>
          <w:szCs w:val="24"/>
        </w:rPr>
        <w:t>, es decir 2 bits incorrectos de cada 10.000. Este valor se ha marcado sobre la barra de la medida del BER y por lo tanto la medida del BER para señales aceptables debe encontrarse a la izquierda de esta marca.</w:t>
      </w:r>
    </w:p>
    <w:p w:rsidR="009A5479" w:rsidRDefault="009A5479">
      <w:pPr>
        <w:spacing w:after="120"/>
        <w:ind w:firstLine="709"/>
        <w:jc w:val="both"/>
        <w:rPr>
          <w:rFonts w:ascii="Garamond" w:hAnsi="Garamond"/>
          <w:b/>
          <w:sz w:val="28"/>
          <w:szCs w:val="28"/>
        </w:rPr>
      </w:pPr>
      <w:r>
        <w:rPr>
          <w:rFonts w:ascii="Garamond" w:hAnsi="Garamond"/>
          <w:b/>
          <w:sz w:val="28"/>
          <w:szCs w:val="28"/>
        </w:rPr>
        <w:lastRenderedPageBreak/>
        <w:t>4.4</w:t>
      </w:r>
      <w:r>
        <w:rPr>
          <w:rFonts w:ascii="Garamond" w:hAnsi="Garamond"/>
          <w:b/>
          <w:sz w:val="28"/>
          <w:szCs w:val="28"/>
        </w:rPr>
        <w:tab/>
        <w:t>RELACIÓN DE ERROR DE MODULACIÓN. MER</w:t>
      </w:r>
    </w:p>
    <w:p w:rsidR="009A5479" w:rsidRDefault="009A5479">
      <w:pPr>
        <w:spacing w:after="60"/>
        <w:ind w:left="708" w:firstLine="709"/>
        <w:jc w:val="both"/>
        <w:rPr>
          <w:rFonts w:ascii="Garamond" w:hAnsi="Garamond"/>
          <w:sz w:val="24"/>
          <w:szCs w:val="24"/>
        </w:rPr>
      </w:pPr>
      <w:r>
        <w:rPr>
          <w:rFonts w:ascii="Garamond" w:hAnsi="Garamond"/>
          <w:sz w:val="24"/>
          <w:szCs w:val="24"/>
        </w:rPr>
        <w:t>Cuando se quiere ser más preciso en la medida de la calidad de la señal recibida, se utiliza la medida de la relación de error de modulación (</w:t>
      </w:r>
      <w:r>
        <w:rPr>
          <w:rFonts w:ascii="Garamond" w:hAnsi="Garamond"/>
          <w:i/>
          <w:sz w:val="24"/>
          <w:szCs w:val="24"/>
        </w:rPr>
        <w:t>modulation error rate</w:t>
      </w:r>
      <w:r>
        <w:rPr>
          <w:rFonts w:ascii="Garamond" w:hAnsi="Garamond"/>
          <w:sz w:val="24"/>
          <w:szCs w:val="24"/>
        </w:rPr>
        <w:t xml:space="preserve"> o </w:t>
      </w:r>
      <w:r>
        <w:rPr>
          <w:rFonts w:ascii="Garamond" w:hAnsi="Garamond"/>
          <w:b/>
          <w:sz w:val="24"/>
          <w:szCs w:val="24"/>
        </w:rPr>
        <w:t>MER</w:t>
      </w:r>
      <w:r>
        <w:rPr>
          <w:rFonts w:ascii="Garamond" w:hAnsi="Garamond"/>
          <w:sz w:val="24"/>
          <w:szCs w:val="24"/>
        </w:rPr>
        <w:t>), que mide los errores de fase y amplitud de las señales que se están recibiendo.</w:t>
      </w:r>
    </w:p>
    <w:p w:rsidR="009A5479" w:rsidRDefault="009A5479">
      <w:pPr>
        <w:spacing w:after="60"/>
        <w:ind w:left="708" w:firstLine="709"/>
        <w:jc w:val="both"/>
        <w:rPr>
          <w:rFonts w:ascii="Garamond" w:hAnsi="Garamond"/>
          <w:sz w:val="24"/>
          <w:szCs w:val="24"/>
        </w:rPr>
      </w:pPr>
      <w:r>
        <w:rPr>
          <w:rFonts w:ascii="Garamond" w:hAnsi="Garamond"/>
          <w:sz w:val="24"/>
          <w:szCs w:val="24"/>
        </w:rPr>
        <w:t>La principal utilidad de la MER es conocer el margen de seguridad (</w:t>
      </w:r>
      <w:r>
        <w:rPr>
          <w:rFonts w:ascii="Garamond" w:hAnsi="Garamond"/>
          <w:b/>
          <w:sz w:val="24"/>
          <w:szCs w:val="24"/>
        </w:rPr>
        <w:t>MR</w:t>
      </w:r>
      <w:r>
        <w:rPr>
          <w:rFonts w:ascii="Garamond" w:hAnsi="Garamond"/>
          <w:sz w:val="24"/>
          <w:szCs w:val="24"/>
        </w:rPr>
        <w:t>) de la señal, antes de llegar al precipicio digital, el punto a partir del cual la calidad se reduce drásticamente. Cuanto mayor sea el factor MER, más lejos se encontrará de la zona de funcionamiento crítico y, por lo tanto, la transmisión será más segura. En cada tipo de modulación es necesario superar un valor mínimo, a partir del cual el servicio se puede considerar seguro. Los valores mínimos de MER, que se miden en decibelios, se muestran en la tabla siguiente.</w:t>
      </w:r>
    </w:p>
    <w:p w:rsidR="009A5479" w:rsidRDefault="009A5479">
      <w:pPr>
        <w:spacing w:after="60"/>
        <w:jc w:val="both"/>
        <w:rPr>
          <w:rFonts w:ascii="Garamond" w:hAnsi="Garamond"/>
          <w:sz w:val="24"/>
          <w:szCs w:val="24"/>
        </w:rPr>
      </w:pP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260"/>
        <w:gridCol w:w="2977"/>
        <w:gridCol w:w="1701"/>
      </w:tblGrid>
      <w:tr w:rsidR="009A5479">
        <w:tc>
          <w:tcPr>
            <w:tcW w:w="7938" w:type="dxa"/>
            <w:gridSpan w:val="3"/>
            <w:tcBorders>
              <w:top w:val="triple" w:sz="4" w:space="0" w:color="auto"/>
              <w:left w:val="triple" w:sz="4" w:space="0" w:color="auto"/>
              <w:bottom w:val="triple" w:sz="4" w:space="0" w:color="auto"/>
              <w:right w:val="triple" w:sz="4" w:space="0" w:color="auto"/>
            </w:tcBorders>
            <w:vAlign w:val="center"/>
          </w:tcPr>
          <w:p w:rsidR="009A5479" w:rsidRDefault="009A5479">
            <w:pPr>
              <w:spacing w:after="60"/>
              <w:jc w:val="center"/>
              <w:rPr>
                <w:rFonts w:ascii="Garamond" w:hAnsi="Garamond"/>
                <w:b/>
                <w:sz w:val="24"/>
                <w:szCs w:val="24"/>
              </w:rPr>
            </w:pPr>
            <w:r>
              <w:rPr>
                <w:rFonts w:ascii="Garamond" w:hAnsi="Garamond"/>
                <w:b/>
                <w:sz w:val="24"/>
                <w:szCs w:val="24"/>
              </w:rPr>
              <w:t>MER (valores mínimos recomendados)</w:t>
            </w:r>
          </w:p>
        </w:tc>
      </w:tr>
      <w:tr w:rsidR="009A5479">
        <w:tc>
          <w:tcPr>
            <w:tcW w:w="3260" w:type="dxa"/>
            <w:tcBorders>
              <w:top w:val="triple" w:sz="4" w:space="0" w:color="auto"/>
              <w:left w:val="triple" w:sz="4" w:space="0" w:color="auto"/>
              <w:bottom w:val="double" w:sz="4" w:space="0" w:color="auto"/>
              <w:right w:val="double" w:sz="4" w:space="0" w:color="auto"/>
            </w:tcBorders>
            <w:vAlign w:val="center"/>
          </w:tcPr>
          <w:p w:rsidR="009A5479" w:rsidRDefault="009A5479">
            <w:pPr>
              <w:spacing w:after="60"/>
              <w:jc w:val="center"/>
              <w:rPr>
                <w:rFonts w:ascii="Garamond" w:hAnsi="Garamond"/>
                <w:b/>
                <w:sz w:val="22"/>
                <w:szCs w:val="22"/>
              </w:rPr>
            </w:pPr>
            <w:r>
              <w:rPr>
                <w:rFonts w:ascii="Garamond" w:hAnsi="Garamond"/>
                <w:b/>
                <w:sz w:val="22"/>
                <w:szCs w:val="22"/>
              </w:rPr>
              <w:t>Servicio</w:t>
            </w:r>
          </w:p>
        </w:tc>
        <w:tc>
          <w:tcPr>
            <w:tcW w:w="2977" w:type="dxa"/>
            <w:tcBorders>
              <w:top w:val="triple" w:sz="4" w:space="0" w:color="auto"/>
              <w:left w:val="double" w:sz="4" w:space="0" w:color="auto"/>
              <w:bottom w:val="double" w:sz="4" w:space="0" w:color="auto"/>
              <w:right w:val="double" w:sz="4" w:space="0" w:color="auto"/>
            </w:tcBorders>
            <w:vAlign w:val="center"/>
          </w:tcPr>
          <w:p w:rsidR="009A5479" w:rsidRDefault="009A5479">
            <w:pPr>
              <w:spacing w:after="60"/>
              <w:jc w:val="center"/>
              <w:rPr>
                <w:rFonts w:ascii="Garamond" w:hAnsi="Garamond"/>
                <w:b/>
                <w:sz w:val="22"/>
                <w:szCs w:val="22"/>
              </w:rPr>
            </w:pPr>
            <w:r>
              <w:rPr>
                <w:rFonts w:ascii="Garamond" w:hAnsi="Garamond"/>
                <w:b/>
                <w:sz w:val="22"/>
                <w:szCs w:val="22"/>
              </w:rPr>
              <w:t>Tipo de transmisión</w:t>
            </w:r>
          </w:p>
        </w:tc>
        <w:tc>
          <w:tcPr>
            <w:tcW w:w="1701" w:type="dxa"/>
            <w:tcBorders>
              <w:left w:val="double" w:sz="4" w:space="0" w:color="auto"/>
              <w:bottom w:val="double" w:sz="4" w:space="0" w:color="auto"/>
              <w:right w:val="triple" w:sz="4" w:space="0" w:color="auto"/>
            </w:tcBorders>
            <w:vAlign w:val="center"/>
          </w:tcPr>
          <w:p w:rsidR="009A5479" w:rsidRDefault="009A5479">
            <w:pPr>
              <w:spacing w:after="60"/>
              <w:jc w:val="center"/>
              <w:rPr>
                <w:rFonts w:ascii="Garamond" w:hAnsi="Garamond"/>
                <w:b/>
                <w:sz w:val="22"/>
                <w:szCs w:val="22"/>
              </w:rPr>
            </w:pPr>
            <w:r>
              <w:rPr>
                <w:rFonts w:ascii="Garamond" w:hAnsi="Garamond"/>
                <w:b/>
                <w:sz w:val="22"/>
                <w:szCs w:val="22"/>
              </w:rPr>
              <w:t>MER mínimo</w:t>
            </w:r>
          </w:p>
        </w:tc>
      </w:tr>
      <w:tr w:rsidR="009A5479">
        <w:tc>
          <w:tcPr>
            <w:tcW w:w="3260" w:type="dxa"/>
            <w:tcBorders>
              <w:top w:val="double" w:sz="4" w:space="0" w:color="auto"/>
              <w:left w:val="trip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DVB-T Televisión (digital terrestre)</w:t>
            </w:r>
          </w:p>
        </w:tc>
        <w:tc>
          <w:tcPr>
            <w:tcW w:w="2977" w:type="dxa"/>
            <w:tcBorders>
              <w:top w:val="double" w:sz="4" w:space="0" w:color="auto"/>
              <w:left w:val="doub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COFDM</w:t>
            </w:r>
          </w:p>
        </w:tc>
        <w:tc>
          <w:tcPr>
            <w:tcW w:w="1701" w:type="dxa"/>
            <w:tcBorders>
              <w:top w:val="double" w:sz="4" w:space="0" w:color="auto"/>
              <w:left w:val="double" w:sz="4" w:space="0" w:color="auto"/>
              <w:right w:val="triple" w:sz="4" w:space="0" w:color="auto"/>
            </w:tcBorders>
            <w:vAlign w:val="center"/>
          </w:tcPr>
          <w:p w:rsidR="009A5479" w:rsidRDefault="009A5479">
            <w:pPr>
              <w:spacing w:after="60"/>
              <w:jc w:val="center"/>
              <w:rPr>
                <w:rFonts w:ascii="Garamond" w:hAnsi="Garamond"/>
              </w:rPr>
            </w:pPr>
            <w:r>
              <w:rPr>
                <w:rFonts w:ascii="Garamond" w:hAnsi="Garamond"/>
              </w:rPr>
              <w:t>22 dB</w:t>
            </w:r>
          </w:p>
        </w:tc>
      </w:tr>
      <w:tr w:rsidR="009A5479">
        <w:tc>
          <w:tcPr>
            <w:tcW w:w="3260" w:type="dxa"/>
            <w:tcBorders>
              <w:left w:val="trip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DVB-S Televisión (digital satélite)</w:t>
            </w:r>
          </w:p>
        </w:tc>
        <w:tc>
          <w:tcPr>
            <w:tcW w:w="2977" w:type="dxa"/>
            <w:tcBorders>
              <w:left w:val="doub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QPSK</w:t>
            </w:r>
          </w:p>
        </w:tc>
        <w:tc>
          <w:tcPr>
            <w:tcW w:w="1701" w:type="dxa"/>
            <w:tcBorders>
              <w:left w:val="double" w:sz="4" w:space="0" w:color="auto"/>
              <w:right w:val="triple" w:sz="4" w:space="0" w:color="auto"/>
            </w:tcBorders>
            <w:vAlign w:val="center"/>
          </w:tcPr>
          <w:p w:rsidR="009A5479" w:rsidRDefault="009A5479">
            <w:pPr>
              <w:spacing w:after="60"/>
              <w:jc w:val="center"/>
              <w:rPr>
                <w:rFonts w:ascii="Garamond" w:hAnsi="Garamond"/>
              </w:rPr>
            </w:pPr>
            <w:r>
              <w:rPr>
                <w:rFonts w:ascii="Garamond" w:hAnsi="Garamond"/>
              </w:rPr>
              <w:t>8 dB</w:t>
            </w:r>
          </w:p>
        </w:tc>
      </w:tr>
      <w:tr w:rsidR="009A5479">
        <w:tc>
          <w:tcPr>
            <w:tcW w:w="3260" w:type="dxa"/>
            <w:tcBorders>
              <w:left w:val="triple" w:sz="4" w:space="0" w:color="auto"/>
              <w:bottom w:val="trip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DVB-C Televisión (digital cable)</w:t>
            </w:r>
          </w:p>
        </w:tc>
        <w:tc>
          <w:tcPr>
            <w:tcW w:w="2977" w:type="dxa"/>
            <w:tcBorders>
              <w:left w:val="double" w:sz="4" w:space="0" w:color="auto"/>
              <w:bottom w:val="triple" w:sz="4" w:space="0" w:color="auto"/>
              <w:right w:val="double" w:sz="4" w:space="0" w:color="auto"/>
            </w:tcBorders>
            <w:vAlign w:val="center"/>
          </w:tcPr>
          <w:p w:rsidR="009A5479" w:rsidRDefault="009A5479">
            <w:pPr>
              <w:spacing w:after="60"/>
              <w:jc w:val="center"/>
              <w:rPr>
                <w:rFonts w:ascii="Garamond" w:hAnsi="Garamond"/>
              </w:rPr>
            </w:pPr>
            <w:r>
              <w:rPr>
                <w:rFonts w:ascii="Garamond" w:hAnsi="Garamond"/>
              </w:rPr>
              <w:t>QAM</w:t>
            </w:r>
          </w:p>
        </w:tc>
        <w:tc>
          <w:tcPr>
            <w:tcW w:w="1701" w:type="dxa"/>
            <w:tcBorders>
              <w:left w:val="double" w:sz="4" w:space="0" w:color="auto"/>
              <w:bottom w:val="triple" w:sz="4" w:space="0" w:color="auto"/>
              <w:right w:val="triple" w:sz="4" w:space="0" w:color="auto"/>
            </w:tcBorders>
            <w:vAlign w:val="center"/>
          </w:tcPr>
          <w:p w:rsidR="009A5479" w:rsidRDefault="009A5479">
            <w:pPr>
              <w:spacing w:after="60"/>
              <w:jc w:val="center"/>
              <w:rPr>
                <w:rFonts w:ascii="Garamond" w:hAnsi="Garamond"/>
              </w:rPr>
            </w:pPr>
            <w:r>
              <w:rPr>
                <w:rFonts w:ascii="Garamond" w:hAnsi="Garamond"/>
              </w:rPr>
              <w:t>26 dB</w:t>
            </w:r>
          </w:p>
        </w:tc>
      </w:tr>
    </w:tbl>
    <w:p w:rsidR="009A5479" w:rsidRDefault="009A5479">
      <w:pPr>
        <w:jc w:val="both"/>
        <w:rPr>
          <w:rFonts w:ascii="Garamond" w:hAnsi="Garamond"/>
          <w:sz w:val="24"/>
          <w:szCs w:val="24"/>
        </w:rPr>
      </w:pPr>
    </w:p>
    <w:p w:rsidR="009A5479" w:rsidRDefault="001972B4">
      <w:pPr>
        <w:spacing w:after="60"/>
        <w:ind w:left="708" w:firstLine="569"/>
        <w:jc w:val="both"/>
        <w:rPr>
          <w:rFonts w:ascii="Garamond" w:hAnsi="Garamond"/>
          <w:sz w:val="24"/>
          <w:szCs w:val="24"/>
        </w:rPr>
      </w:pPr>
      <w:r w:rsidRPr="001972B4">
        <w:rPr>
          <w:noProof/>
        </w:rPr>
        <w:pict>
          <v:shape id="Imagen 105" o:spid="_x0000_s1041" type="#_x0000_t75" style="position:absolute;left:0;text-align:left;margin-left:276.1pt;margin-top:18.45pt;width:191.6pt;height:113.45pt;z-index:-1;visibility:visible" wrapcoords="-85 0 -85 21457 21600 21457 21600 0 -85 0">
            <v:imagedata r:id="rId18" o:title=""/>
            <w10:wrap type="tight"/>
          </v:shape>
        </w:pict>
      </w:r>
      <w:r w:rsidR="009A5479">
        <w:rPr>
          <w:rFonts w:ascii="Garamond" w:hAnsi="Garamond"/>
          <w:sz w:val="24"/>
          <w:szCs w:val="24"/>
        </w:rPr>
        <w:t xml:space="preserve">Al seleccionar el modo de medida </w:t>
      </w:r>
      <w:r w:rsidR="009A5479">
        <w:rPr>
          <w:rFonts w:ascii="Garamond" w:hAnsi="Garamond"/>
          <w:b/>
          <w:sz w:val="24"/>
          <w:szCs w:val="24"/>
        </w:rPr>
        <w:t>MER</w:t>
      </w:r>
      <w:r w:rsidR="009A5479">
        <w:rPr>
          <w:rFonts w:ascii="Garamond" w:hAnsi="Garamond"/>
          <w:sz w:val="24"/>
          <w:szCs w:val="24"/>
        </w:rPr>
        <w:t>, en el monitor aparece la información de la figura.</w:t>
      </w:r>
    </w:p>
    <w:p w:rsidR="009A5479" w:rsidRDefault="009A5479">
      <w:pPr>
        <w:spacing w:after="60"/>
        <w:ind w:left="708" w:firstLine="709"/>
        <w:jc w:val="both"/>
        <w:rPr>
          <w:rFonts w:ascii="Garamond" w:hAnsi="Garamond"/>
          <w:sz w:val="24"/>
          <w:szCs w:val="24"/>
        </w:rPr>
      </w:pPr>
      <w:r>
        <w:rPr>
          <w:rFonts w:ascii="Garamond" w:hAnsi="Garamond"/>
          <w:sz w:val="24"/>
          <w:szCs w:val="24"/>
        </w:rPr>
        <w:t xml:space="preserve">En primer lugar se presenta la medida de la relación de error de modulación </w:t>
      </w:r>
      <w:r>
        <w:rPr>
          <w:rFonts w:ascii="Garamond" w:hAnsi="Garamond"/>
          <w:b/>
          <w:sz w:val="24"/>
          <w:szCs w:val="24"/>
        </w:rPr>
        <w:t>MER</w:t>
      </w:r>
      <w:r>
        <w:rPr>
          <w:rFonts w:ascii="Garamond" w:hAnsi="Garamond"/>
          <w:sz w:val="24"/>
          <w:szCs w:val="24"/>
        </w:rPr>
        <w:t>.</w:t>
      </w:r>
    </w:p>
    <w:p w:rsidR="009A5479" w:rsidRDefault="009A5479">
      <w:pPr>
        <w:spacing w:after="60"/>
        <w:ind w:left="708" w:firstLine="709"/>
        <w:jc w:val="both"/>
        <w:rPr>
          <w:rFonts w:ascii="Garamond" w:hAnsi="Garamond"/>
          <w:sz w:val="24"/>
          <w:szCs w:val="24"/>
        </w:rPr>
      </w:pPr>
      <w:r>
        <w:rPr>
          <w:rFonts w:ascii="Garamond" w:hAnsi="Garamond"/>
          <w:sz w:val="24"/>
          <w:szCs w:val="24"/>
        </w:rPr>
        <w:t>A continuación, aparece la medida del Margen de Ruido (</w:t>
      </w:r>
      <w:r>
        <w:rPr>
          <w:rFonts w:ascii="Garamond" w:hAnsi="Garamond"/>
          <w:b/>
          <w:sz w:val="24"/>
          <w:szCs w:val="24"/>
        </w:rPr>
        <w:t>MR</w:t>
      </w:r>
      <w:r>
        <w:rPr>
          <w:rFonts w:ascii="Garamond" w:hAnsi="Garamond"/>
          <w:sz w:val="24"/>
          <w:szCs w:val="24"/>
        </w:rPr>
        <w:t xml:space="preserve">), en la figura de valor 8’4 dB. Indica un margen de seguridad respecto al nivel del </w:t>
      </w:r>
      <w:r>
        <w:rPr>
          <w:rFonts w:ascii="Garamond" w:hAnsi="Garamond"/>
          <w:b/>
          <w:sz w:val="24"/>
          <w:szCs w:val="24"/>
        </w:rPr>
        <w:t>MER</w:t>
      </w:r>
      <w:r>
        <w:rPr>
          <w:rFonts w:ascii="Garamond" w:hAnsi="Garamond"/>
          <w:sz w:val="24"/>
          <w:szCs w:val="24"/>
        </w:rPr>
        <w:t xml:space="preserve"> medido para la degradación de la señal hasta llegar al valor del </w:t>
      </w:r>
      <w:r>
        <w:rPr>
          <w:rFonts w:ascii="Garamond" w:hAnsi="Garamond"/>
          <w:b/>
          <w:sz w:val="24"/>
          <w:szCs w:val="24"/>
        </w:rPr>
        <w:t>QEF</w:t>
      </w:r>
      <w:r>
        <w:rPr>
          <w:rFonts w:ascii="Garamond" w:hAnsi="Garamond"/>
          <w:sz w:val="24"/>
          <w:szCs w:val="24"/>
        </w:rPr>
        <w:t xml:space="preserve"> (</w:t>
      </w:r>
      <w:r>
        <w:rPr>
          <w:rFonts w:ascii="Garamond" w:hAnsi="Garamond"/>
          <w:i/>
          <w:sz w:val="24"/>
          <w:szCs w:val="24"/>
        </w:rPr>
        <w:t>Quasi-Error-Free</w:t>
      </w:r>
      <w:r>
        <w:rPr>
          <w:rFonts w:ascii="Garamond" w:hAnsi="Garamond"/>
          <w:sz w:val="24"/>
          <w:szCs w:val="24"/>
        </w:rPr>
        <w:t>).</w:t>
      </w:r>
    </w:p>
    <w:p w:rsidR="009A5479" w:rsidRDefault="009A5479">
      <w:pPr>
        <w:spacing w:after="60"/>
        <w:ind w:left="708" w:firstLine="709"/>
        <w:jc w:val="both"/>
        <w:rPr>
          <w:rFonts w:ascii="Garamond" w:hAnsi="Garamond"/>
          <w:sz w:val="24"/>
          <w:szCs w:val="24"/>
        </w:rPr>
      </w:pPr>
      <w:r>
        <w:rPr>
          <w:rFonts w:ascii="Garamond" w:hAnsi="Garamond"/>
          <w:sz w:val="24"/>
          <w:szCs w:val="24"/>
        </w:rPr>
        <w:t>Por último aparece una línea de estado que presenta información respecto a la señal detectada.</w:t>
      </w: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spacing w:after="120"/>
        <w:ind w:firstLine="709"/>
        <w:jc w:val="both"/>
        <w:rPr>
          <w:rFonts w:ascii="Garamond" w:hAnsi="Garamond"/>
          <w:b/>
          <w:sz w:val="28"/>
          <w:szCs w:val="28"/>
        </w:rPr>
      </w:pPr>
      <w:r>
        <w:rPr>
          <w:rFonts w:ascii="Garamond" w:hAnsi="Garamond"/>
          <w:b/>
          <w:sz w:val="28"/>
          <w:szCs w:val="28"/>
        </w:rPr>
        <w:t>4.5</w:t>
      </w:r>
      <w:r>
        <w:rPr>
          <w:rFonts w:ascii="Garamond" w:hAnsi="Garamond"/>
          <w:b/>
          <w:sz w:val="28"/>
          <w:szCs w:val="28"/>
        </w:rPr>
        <w:tab/>
        <w:t>IDENTIFICACIÓN DE TRAMA Y SERVICIOS</w:t>
      </w:r>
    </w:p>
    <w:p w:rsidR="009A5479" w:rsidRDefault="009A5479">
      <w:pPr>
        <w:spacing w:after="60"/>
        <w:ind w:left="708" w:firstLine="709"/>
        <w:jc w:val="both"/>
        <w:rPr>
          <w:rFonts w:ascii="Garamond" w:hAnsi="Garamond"/>
          <w:sz w:val="24"/>
          <w:szCs w:val="24"/>
        </w:rPr>
      </w:pPr>
      <w:r>
        <w:rPr>
          <w:rFonts w:ascii="Garamond" w:hAnsi="Garamond"/>
          <w:sz w:val="24"/>
          <w:szCs w:val="24"/>
        </w:rPr>
        <w:t>Además de las medidas anteriores, los equipos de medida de televisión digital suelen implementar otros sistemas de control de la señal que, aunque no proporcionan datos cuantitativos del estado de aquella, sí informan acerca de la identificación o la interpretación de determinados elementos del flujo de transporte.</w:t>
      </w:r>
    </w:p>
    <w:p w:rsidR="009A5479" w:rsidRDefault="009A5479">
      <w:pPr>
        <w:spacing w:after="60"/>
        <w:ind w:left="708" w:firstLine="709"/>
        <w:jc w:val="both"/>
        <w:rPr>
          <w:rFonts w:ascii="Garamond" w:hAnsi="Garamond"/>
          <w:sz w:val="24"/>
          <w:szCs w:val="24"/>
        </w:rPr>
      </w:pPr>
      <w:r>
        <w:rPr>
          <w:rFonts w:ascii="Garamond" w:hAnsi="Garamond"/>
          <w:sz w:val="24"/>
          <w:szCs w:val="24"/>
        </w:rPr>
        <w:t>Si la señal es de televisión digital (</w:t>
      </w:r>
      <w:r>
        <w:rPr>
          <w:rFonts w:ascii="Garamond" w:hAnsi="Garamond"/>
          <w:b/>
          <w:sz w:val="24"/>
          <w:szCs w:val="24"/>
        </w:rPr>
        <w:t>DTV</w:t>
      </w:r>
      <w:r>
        <w:rPr>
          <w:rFonts w:ascii="Garamond" w:hAnsi="Garamond"/>
          <w:sz w:val="24"/>
          <w:szCs w:val="24"/>
        </w:rPr>
        <w:t>) se muestran, durante unos segundos, los siguientes parámetros: número de canal o satélite, frecuencia, canalización activa y frecuencia de bajada en satélite. El siguiente bloque de información muestra los datos del vídeo: tipo de codificación de video (MPEG-2 ó MPEG-4), la velocidad de transmisión del vídeo, el identificador de programa de vídeo (</w:t>
      </w:r>
      <w:r>
        <w:rPr>
          <w:rFonts w:ascii="Garamond" w:hAnsi="Garamond"/>
          <w:b/>
          <w:sz w:val="24"/>
          <w:szCs w:val="24"/>
        </w:rPr>
        <w:t>VPID</w:t>
      </w:r>
      <w:r>
        <w:rPr>
          <w:rFonts w:ascii="Garamond" w:hAnsi="Garamond"/>
          <w:sz w:val="24"/>
          <w:szCs w:val="24"/>
        </w:rPr>
        <w:t>) y el identificador del TS (</w:t>
      </w:r>
      <w:r>
        <w:rPr>
          <w:rFonts w:ascii="Garamond" w:hAnsi="Garamond"/>
          <w:b/>
          <w:sz w:val="24"/>
          <w:szCs w:val="24"/>
        </w:rPr>
        <w:t>TSID</w:t>
      </w:r>
      <w:r>
        <w:rPr>
          <w:rFonts w:ascii="Garamond" w:hAnsi="Garamond"/>
          <w:sz w:val="24"/>
          <w:szCs w:val="24"/>
        </w:rPr>
        <w:t>). El siguiente bloque recoge los datos de audio: tipo de codificación del audio (MPEG-1, MPEG-2 ó AC-3), la velocidad de transmisión del audio, el identificador de programa de audio (</w:t>
      </w:r>
      <w:r>
        <w:rPr>
          <w:rFonts w:ascii="Garamond" w:hAnsi="Garamond"/>
          <w:b/>
          <w:sz w:val="24"/>
          <w:szCs w:val="24"/>
        </w:rPr>
        <w:t>APID</w:t>
      </w:r>
      <w:r>
        <w:rPr>
          <w:rFonts w:ascii="Garamond" w:hAnsi="Garamond"/>
          <w:sz w:val="24"/>
          <w:szCs w:val="24"/>
        </w:rPr>
        <w:t xml:space="preserve">) e idioma de emisión (por ejemplo </w:t>
      </w:r>
      <w:r>
        <w:rPr>
          <w:rFonts w:ascii="Garamond" w:hAnsi="Garamond"/>
          <w:i/>
          <w:sz w:val="24"/>
          <w:szCs w:val="24"/>
        </w:rPr>
        <w:t>spa</w:t>
      </w:r>
      <w:r>
        <w:rPr>
          <w:rFonts w:ascii="Garamond" w:hAnsi="Garamond"/>
          <w:sz w:val="24"/>
          <w:szCs w:val="24"/>
        </w:rPr>
        <w:t>). El último bloque de la columna muestra los datos de red: nombre de red y/o posición orbital del satélite, nombre del servicio, identificador de red (</w:t>
      </w:r>
      <w:r>
        <w:rPr>
          <w:rFonts w:ascii="Garamond" w:hAnsi="Garamond"/>
          <w:b/>
          <w:sz w:val="24"/>
          <w:szCs w:val="24"/>
        </w:rPr>
        <w:t>NID</w:t>
      </w:r>
      <w:r>
        <w:rPr>
          <w:rFonts w:ascii="Garamond" w:hAnsi="Garamond"/>
          <w:sz w:val="24"/>
          <w:szCs w:val="24"/>
        </w:rPr>
        <w:t>) e identificador del servicio (</w:t>
      </w:r>
      <w:r>
        <w:rPr>
          <w:rFonts w:ascii="Garamond" w:hAnsi="Garamond"/>
          <w:b/>
          <w:sz w:val="24"/>
          <w:szCs w:val="24"/>
        </w:rPr>
        <w:t>SID</w:t>
      </w:r>
      <w:r>
        <w:rPr>
          <w:rFonts w:ascii="Garamond" w:hAnsi="Garamond"/>
          <w:sz w:val="24"/>
          <w:szCs w:val="24"/>
        </w:rPr>
        <w:t>).</w:t>
      </w:r>
    </w:p>
    <w:p w:rsidR="009A5479" w:rsidRDefault="009A5479">
      <w:pPr>
        <w:spacing w:after="60"/>
        <w:ind w:left="708" w:firstLine="709"/>
        <w:jc w:val="both"/>
        <w:rPr>
          <w:rFonts w:ascii="Garamond" w:hAnsi="Garamond"/>
          <w:sz w:val="24"/>
          <w:szCs w:val="24"/>
        </w:rPr>
      </w:pPr>
      <w:r>
        <w:rPr>
          <w:rFonts w:ascii="Garamond" w:hAnsi="Garamond"/>
          <w:sz w:val="24"/>
          <w:szCs w:val="24"/>
        </w:rPr>
        <w:t>En la columna de la izquierda aparece el tipo de señal DVB, una ventana con la señal decodificada y un bloque de información con indicación de emisión encriptada o libre (</w:t>
      </w:r>
      <w:r>
        <w:rPr>
          <w:rFonts w:ascii="Garamond" w:hAnsi="Garamond"/>
          <w:b/>
          <w:sz w:val="24"/>
          <w:szCs w:val="24"/>
        </w:rPr>
        <w:t>ENC</w:t>
      </w:r>
      <w:r>
        <w:rPr>
          <w:rFonts w:ascii="Garamond" w:hAnsi="Garamond"/>
          <w:sz w:val="24"/>
          <w:szCs w:val="24"/>
        </w:rPr>
        <w:t xml:space="preserve">. o </w:t>
      </w:r>
      <w:r>
        <w:rPr>
          <w:rFonts w:ascii="Garamond" w:hAnsi="Garamond"/>
          <w:b/>
          <w:sz w:val="24"/>
          <w:szCs w:val="24"/>
        </w:rPr>
        <w:t>LIBRE</w:t>
      </w:r>
      <w:r>
        <w:rPr>
          <w:rFonts w:ascii="Garamond" w:hAnsi="Garamond"/>
          <w:sz w:val="24"/>
          <w:szCs w:val="24"/>
        </w:rPr>
        <w:t>), indicación de servicio interactivo (</w:t>
      </w:r>
      <w:r>
        <w:rPr>
          <w:rFonts w:ascii="Garamond" w:hAnsi="Garamond"/>
          <w:b/>
          <w:sz w:val="24"/>
          <w:szCs w:val="24"/>
        </w:rPr>
        <w:t>MHP</w:t>
      </w:r>
      <w:r>
        <w:rPr>
          <w:rFonts w:ascii="Garamond" w:hAnsi="Garamond"/>
          <w:sz w:val="24"/>
          <w:szCs w:val="24"/>
        </w:rPr>
        <w:t xml:space="preserve">, es decir </w:t>
      </w:r>
      <w:r>
        <w:rPr>
          <w:rFonts w:ascii="Garamond" w:hAnsi="Garamond"/>
          <w:i/>
          <w:sz w:val="24"/>
          <w:szCs w:val="24"/>
        </w:rPr>
        <w:t>Multimedia Home Platform</w:t>
      </w:r>
      <w:r>
        <w:rPr>
          <w:rFonts w:ascii="Garamond" w:hAnsi="Garamond"/>
          <w:sz w:val="24"/>
          <w:szCs w:val="24"/>
        </w:rPr>
        <w:t>).</w:t>
      </w:r>
    </w:p>
    <w:p w:rsidR="009A5479" w:rsidRDefault="00600079">
      <w:pPr>
        <w:jc w:val="both"/>
        <w:rPr>
          <w:rFonts w:ascii="Garamond" w:hAnsi="Garamond"/>
          <w:sz w:val="24"/>
          <w:szCs w:val="24"/>
        </w:rPr>
      </w:pPr>
      <w:r w:rsidRPr="001972B4">
        <w:rPr>
          <w:rFonts w:ascii="Garamond" w:hAnsi="Garamond"/>
          <w:noProof/>
          <w:sz w:val="24"/>
          <w:szCs w:val="24"/>
        </w:rPr>
        <w:lastRenderedPageBreak/>
        <w:pict>
          <v:shape id="Imagen 4" o:spid="_x0000_i1028" type="#_x0000_t75" alt="Identificacion de trama" style="width:467.3pt;height:267.3pt;visibility:visible">
            <v:imagedata r:id="rId19" o:title="" blacklevel="6554f"/>
          </v:shape>
        </w:pict>
      </w: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spacing w:after="120"/>
        <w:rPr>
          <w:rFonts w:ascii="Garamond" w:hAnsi="Garamond"/>
          <w:b/>
          <w:sz w:val="32"/>
          <w:lang w:val="es-ES_tradnl"/>
        </w:rPr>
      </w:pPr>
      <w:r>
        <w:rPr>
          <w:rFonts w:ascii="Garamond" w:hAnsi="Garamond"/>
          <w:b/>
          <w:sz w:val="32"/>
          <w:lang w:val="es-ES_tradnl"/>
        </w:rPr>
        <w:t>5.</w:t>
      </w:r>
      <w:r>
        <w:rPr>
          <w:rFonts w:ascii="Garamond" w:hAnsi="Garamond"/>
          <w:b/>
          <w:sz w:val="32"/>
          <w:lang w:val="es-ES_tradnl"/>
        </w:rPr>
        <w:tab/>
        <w:t>DESARROLLO</w:t>
      </w:r>
    </w:p>
    <w:p w:rsidR="009A5479" w:rsidRDefault="009A5479">
      <w:pPr>
        <w:spacing w:after="60"/>
        <w:ind w:left="1418" w:hanging="709"/>
        <w:jc w:val="both"/>
        <w:rPr>
          <w:rFonts w:ascii="Garamond" w:hAnsi="Garamond"/>
          <w:sz w:val="24"/>
          <w:szCs w:val="24"/>
        </w:rPr>
      </w:pPr>
      <w:r>
        <w:rPr>
          <w:rFonts w:ascii="Garamond" w:hAnsi="Garamond"/>
          <w:b/>
          <w:sz w:val="28"/>
          <w:szCs w:val="28"/>
        </w:rPr>
        <w:t>5.1</w:t>
      </w:r>
      <w:r>
        <w:rPr>
          <w:rFonts w:ascii="Garamond" w:hAnsi="Garamond"/>
          <w:sz w:val="24"/>
          <w:szCs w:val="24"/>
        </w:rPr>
        <w:tab/>
        <w:t>Realizar la puesta en marcha del medidor de campo y la conexión de la señales, según el apartado 4.2 de la Práctica 5.</w:t>
      </w:r>
    </w:p>
    <w:p w:rsidR="009A5479" w:rsidRDefault="009A5479">
      <w:pPr>
        <w:spacing w:after="60"/>
        <w:ind w:left="1418" w:hanging="709"/>
        <w:jc w:val="both"/>
        <w:rPr>
          <w:rFonts w:ascii="Garamond" w:hAnsi="Garamond"/>
          <w:sz w:val="24"/>
          <w:szCs w:val="24"/>
        </w:rPr>
      </w:pPr>
      <w:r>
        <w:rPr>
          <w:rFonts w:ascii="Garamond" w:hAnsi="Garamond"/>
          <w:b/>
          <w:sz w:val="28"/>
          <w:szCs w:val="28"/>
        </w:rPr>
        <w:t>5.2</w:t>
      </w:r>
      <w:r>
        <w:rPr>
          <w:rFonts w:ascii="Garamond" w:hAnsi="Garamond"/>
          <w:b/>
          <w:sz w:val="28"/>
          <w:szCs w:val="28"/>
        </w:rPr>
        <w:tab/>
      </w:r>
      <w:r>
        <w:rPr>
          <w:rFonts w:ascii="Garamond" w:hAnsi="Garamond"/>
          <w:sz w:val="24"/>
          <w:szCs w:val="24"/>
        </w:rPr>
        <w:t>Realizar la exploración completa de la banda de canales para DVB-T, según el apartado 4.3 de la Práctica 5.</w:t>
      </w:r>
    </w:p>
    <w:p w:rsidR="009A5479" w:rsidRDefault="009A5479">
      <w:pPr>
        <w:numPr>
          <w:ilvl w:val="1"/>
          <w:numId w:val="12"/>
        </w:numPr>
        <w:spacing w:after="60"/>
        <w:jc w:val="both"/>
        <w:rPr>
          <w:rFonts w:ascii="Garamond" w:hAnsi="Garamond"/>
          <w:sz w:val="24"/>
          <w:szCs w:val="24"/>
        </w:rPr>
      </w:pPr>
      <w:r>
        <w:rPr>
          <w:rFonts w:ascii="Garamond" w:hAnsi="Garamond"/>
          <w:sz w:val="24"/>
          <w:szCs w:val="24"/>
        </w:rPr>
        <w:t>Rellenar la tabla adjunta configurando el medidor de campo para medir la calidad de las señales de televisión digital. Utilizar la Práctica 5 para manejar correctamente el medidor de campo.</w:t>
      </w:r>
    </w:p>
    <w:p w:rsidR="009A5479" w:rsidRDefault="009A5479">
      <w:pPr>
        <w:jc w:val="both"/>
        <w:rPr>
          <w:rFonts w:ascii="Garamond" w:hAnsi="Garamond"/>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725"/>
        <w:gridCol w:w="1536"/>
        <w:gridCol w:w="1417"/>
        <w:gridCol w:w="992"/>
        <w:gridCol w:w="1276"/>
        <w:gridCol w:w="1276"/>
        <w:gridCol w:w="992"/>
      </w:tblGrid>
      <w:tr w:rsidR="009A5479">
        <w:tc>
          <w:tcPr>
            <w:tcW w:w="9214" w:type="dxa"/>
            <w:gridSpan w:val="7"/>
            <w:tcBorders>
              <w:top w:val="triple" w:sz="4" w:space="0" w:color="auto"/>
              <w:left w:val="triple" w:sz="4" w:space="0" w:color="auto"/>
              <w:bottom w:val="triple" w:sz="4" w:space="0" w:color="auto"/>
              <w:right w:val="triple" w:sz="4" w:space="0" w:color="auto"/>
            </w:tcBorders>
            <w:vAlign w:val="center"/>
          </w:tcPr>
          <w:p w:rsidR="009A5479" w:rsidRDefault="009A5479">
            <w:pPr>
              <w:spacing w:after="60"/>
              <w:jc w:val="center"/>
              <w:rPr>
                <w:rFonts w:ascii="Garamond" w:hAnsi="Garamond"/>
                <w:b/>
                <w:sz w:val="28"/>
                <w:szCs w:val="28"/>
              </w:rPr>
            </w:pPr>
            <w:r>
              <w:rPr>
                <w:rFonts w:ascii="Garamond" w:hAnsi="Garamond"/>
                <w:b/>
                <w:sz w:val="28"/>
                <w:szCs w:val="28"/>
              </w:rPr>
              <w:t>Televisión COFDM (digital terrestre). DVB-T</w:t>
            </w:r>
          </w:p>
        </w:tc>
      </w:tr>
      <w:tr w:rsidR="009A5479" w:rsidTr="00A10D89">
        <w:trPr>
          <w:trHeight w:val="205"/>
        </w:trPr>
        <w:tc>
          <w:tcPr>
            <w:tcW w:w="1725" w:type="dxa"/>
            <w:tcBorders>
              <w:top w:val="triple" w:sz="4" w:space="0" w:color="auto"/>
              <w:left w:val="triple" w:sz="4" w:space="0" w:color="auto"/>
            </w:tcBorders>
            <w:vAlign w:val="center"/>
          </w:tcPr>
          <w:p w:rsidR="009A5479" w:rsidRDefault="003B5414">
            <w:pPr>
              <w:jc w:val="center"/>
              <w:rPr>
                <w:rFonts w:ascii="Garamond" w:hAnsi="Garamond"/>
                <w:b/>
              </w:rPr>
            </w:pPr>
            <w:r>
              <w:rPr>
                <w:rFonts w:ascii="Garamond" w:hAnsi="Garamond"/>
                <w:b/>
              </w:rPr>
              <w:t>CANAL</w:t>
            </w:r>
          </w:p>
        </w:tc>
        <w:tc>
          <w:tcPr>
            <w:tcW w:w="1536" w:type="dxa"/>
            <w:vMerge w:val="restart"/>
            <w:tcBorders>
              <w:top w:val="triple" w:sz="4" w:space="0" w:color="auto"/>
            </w:tcBorders>
            <w:vAlign w:val="center"/>
          </w:tcPr>
          <w:p w:rsidR="009A5479" w:rsidRDefault="003B5414">
            <w:pPr>
              <w:jc w:val="center"/>
              <w:rPr>
                <w:rFonts w:ascii="Garamond" w:hAnsi="Garamond"/>
                <w:b/>
              </w:rPr>
            </w:pPr>
            <w:r>
              <w:rPr>
                <w:rFonts w:ascii="Garamond" w:hAnsi="Garamond"/>
                <w:b/>
              </w:rPr>
              <w:t>SERVICIO</w:t>
            </w:r>
          </w:p>
        </w:tc>
        <w:tc>
          <w:tcPr>
            <w:tcW w:w="1417" w:type="dxa"/>
            <w:vMerge w:val="restart"/>
            <w:tcBorders>
              <w:top w:val="triple" w:sz="4" w:space="0" w:color="auto"/>
            </w:tcBorders>
            <w:vAlign w:val="center"/>
          </w:tcPr>
          <w:p w:rsidR="009A5479" w:rsidRDefault="009A5479">
            <w:pPr>
              <w:jc w:val="center"/>
              <w:rPr>
                <w:rFonts w:ascii="Garamond" w:hAnsi="Garamond"/>
                <w:b/>
              </w:rPr>
            </w:pPr>
            <w:r>
              <w:rPr>
                <w:rFonts w:ascii="Garamond" w:hAnsi="Garamond"/>
                <w:b/>
              </w:rPr>
              <w:t>POTENCIA</w:t>
            </w:r>
          </w:p>
          <w:p w:rsidR="009A5479" w:rsidRDefault="009A5479">
            <w:pPr>
              <w:jc w:val="center"/>
              <w:rPr>
                <w:rFonts w:ascii="Garamond" w:hAnsi="Garamond"/>
                <w:b/>
              </w:rPr>
            </w:pPr>
            <w:r>
              <w:rPr>
                <w:rFonts w:ascii="Garamond" w:hAnsi="Garamond"/>
                <w:b/>
              </w:rPr>
              <w:t>(dBµV)</w:t>
            </w:r>
          </w:p>
        </w:tc>
        <w:tc>
          <w:tcPr>
            <w:tcW w:w="992" w:type="dxa"/>
            <w:vMerge w:val="restart"/>
            <w:tcBorders>
              <w:top w:val="triple" w:sz="4" w:space="0" w:color="auto"/>
            </w:tcBorders>
            <w:vAlign w:val="center"/>
          </w:tcPr>
          <w:p w:rsidR="009A5479" w:rsidRDefault="009A5479">
            <w:pPr>
              <w:jc w:val="center"/>
              <w:rPr>
                <w:rFonts w:ascii="Garamond" w:hAnsi="Garamond"/>
                <w:b/>
              </w:rPr>
            </w:pPr>
            <w:r>
              <w:rPr>
                <w:rFonts w:ascii="Garamond" w:hAnsi="Garamond"/>
                <w:b/>
              </w:rPr>
              <w:t>C/N</w:t>
            </w:r>
          </w:p>
          <w:p w:rsidR="009A5479" w:rsidRDefault="009A5479">
            <w:pPr>
              <w:jc w:val="center"/>
              <w:rPr>
                <w:rFonts w:ascii="Garamond" w:hAnsi="Garamond"/>
                <w:b/>
              </w:rPr>
            </w:pPr>
            <w:r>
              <w:rPr>
                <w:rFonts w:ascii="Garamond" w:hAnsi="Garamond"/>
                <w:b/>
              </w:rPr>
              <w:t>(dB)</w:t>
            </w:r>
          </w:p>
        </w:tc>
        <w:tc>
          <w:tcPr>
            <w:tcW w:w="1276" w:type="dxa"/>
            <w:vMerge w:val="restart"/>
            <w:tcBorders>
              <w:top w:val="triple" w:sz="4" w:space="0" w:color="auto"/>
            </w:tcBorders>
            <w:vAlign w:val="center"/>
          </w:tcPr>
          <w:p w:rsidR="009A5479" w:rsidRDefault="009A5479">
            <w:pPr>
              <w:jc w:val="center"/>
              <w:rPr>
                <w:rFonts w:ascii="Garamond" w:hAnsi="Garamond"/>
                <w:b/>
              </w:rPr>
            </w:pPr>
            <w:r>
              <w:rPr>
                <w:rFonts w:ascii="Garamond" w:hAnsi="Garamond"/>
                <w:b/>
              </w:rPr>
              <w:t>CBER</w:t>
            </w:r>
          </w:p>
        </w:tc>
        <w:tc>
          <w:tcPr>
            <w:tcW w:w="1276" w:type="dxa"/>
            <w:vMerge w:val="restart"/>
            <w:tcBorders>
              <w:top w:val="triple" w:sz="4" w:space="0" w:color="auto"/>
            </w:tcBorders>
            <w:vAlign w:val="center"/>
          </w:tcPr>
          <w:p w:rsidR="009A5479" w:rsidRDefault="009A5479">
            <w:pPr>
              <w:jc w:val="center"/>
              <w:rPr>
                <w:rFonts w:ascii="Garamond" w:hAnsi="Garamond"/>
                <w:b/>
              </w:rPr>
            </w:pPr>
            <w:r>
              <w:rPr>
                <w:rFonts w:ascii="Garamond" w:hAnsi="Garamond"/>
                <w:b/>
              </w:rPr>
              <w:t>VBER</w:t>
            </w:r>
          </w:p>
        </w:tc>
        <w:tc>
          <w:tcPr>
            <w:tcW w:w="992" w:type="dxa"/>
            <w:vMerge w:val="restart"/>
            <w:tcBorders>
              <w:top w:val="triple" w:sz="4" w:space="0" w:color="auto"/>
              <w:right w:val="triple" w:sz="4" w:space="0" w:color="auto"/>
            </w:tcBorders>
            <w:vAlign w:val="center"/>
          </w:tcPr>
          <w:p w:rsidR="009A5479" w:rsidRDefault="009A5479">
            <w:pPr>
              <w:jc w:val="center"/>
              <w:rPr>
                <w:rFonts w:ascii="Garamond" w:hAnsi="Garamond"/>
                <w:b/>
              </w:rPr>
            </w:pPr>
            <w:r>
              <w:rPr>
                <w:rFonts w:ascii="Garamond" w:hAnsi="Garamond"/>
                <w:b/>
              </w:rPr>
              <w:t>MER</w:t>
            </w:r>
          </w:p>
          <w:p w:rsidR="009A5479" w:rsidRDefault="009A5479">
            <w:pPr>
              <w:jc w:val="center"/>
              <w:rPr>
                <w:rFonts w:ascii="Garamond" w:hAnsi="Garamond"/>
                <w:b/>
              </w:rPr>
            </w:pPr>
            <w:r>
              <w:rPr>
                <w:rFonts w:ascii="Garamond" w:hAnsi="Garamond"/>
                <w:b/>
              </w:rPr>
              <w:t>(dB)</w:t>
            </w:r>
          </w:p>
        </w:tc>
      </w:tr>
      <w:tr w:rsidR="009A5479" w:rsidTr="00A10D89">
        <w:trPr>
          <w:trHeight w:val="236"/>
        </w:trPr>
        <w:tc>
          <w:tcPr>
            <w:tcW w:w="1725" w:type="dxa"/>
            <w:tcBorders>
              <w:left w:val="triple" w:sz="4" w:space="0" w:color="auto"/>
              <w:bottom w:val="double" w:sz="4" w:space="0" w:color="auto"/>
            </w:tcBorders>
            <w:vAlign w:val="center"/>
          </w:tcPr>
          <w:p w:rsidR="009A5479" w:rsidRDefault="009A5479">
            <w:pPr>
              <w:jc w:val="center"/>
              <w:rPr>
                <w:rFonts w:ascii="Garamond" w:hAnsi="Garamond"/>
                <w:b/>
              </w:rPr>
            </w:pPr>
            <w:r>
              <w:rPr>
                <w:rFonts w:ascii="Garamond" w:hAnsi="Garamond"/>
                <w:b/>
              </w:rPr>
              <w:t>FRECUENCIA</w:t>
            </w:r>
          </w:p>
        </w:tc>
        <w:tc>
          <w:tcPr>
            <w:tcW w:w="1536" w:type="dxa"/>
            <w:vMerge/>
            <w:tcBorders>
              <w:bottom w:val="double" w:sz="4" w:space="0" w:color="auto"/>
            </w:tcBorders>
            <w:vAlign w:val="center"/>
          </w:tcPr>
          <w:p w:rsidR="009A5479" w:rsidRDefault="009A5479">
            <w:pPr>
              <w:jc w:val="center"/>
              <w:rPr>
                <w:rFonts w:ascii="Garamond" w:hAnsi="Garamond"/>
                <w:b/>
              </w:rPr>
            </w:pPr>
          </w:p>
        </w:tc>
        <w:tc>
          <w:tcPr>
            <w:tcW w:w="1417" w:type="dxa"/>
            <w:vMerge/>
            <w:tcBorders>
              <w:bottom w:val="double" w:sz="4" w:space="0" w:color="auto"/>
            </w:tcBorders>
            <w:vAlign w:val="center"/>
          </w:tcPr>
          <w:p w:rsidR="009A5479" w:rsidRDefault="009A5479">
            <w:pPr>
              <w:jc w:val="center"/>
              <w:rPr>
                <w:rFonts w:ascii="Garamond" w:hAnsi="Garamond"/>
                <w:b/>
              </w:rPr>
            </w:pPr>
          </w:p>
        </w:tc>
        <w:tc>
          <w:tcPr>
            <w:tcW w:w="992" w:type="dxa"/>
            <w:vMerge/>
            <w:tcBorders>
              <w:bottom w:val="double" w:sz="4" w:space="0" w:color="auto"/>
            </w:tcBorders>
            <w:vAlign w:val="center"/>
          </w:tcPr>
          <w:p w:rsidR="009A5479" w:rsidRDefault="009A5479">
            <w:pPr>
              <w:jc w:val="center"/>
              <w:rPr>
                <w:rFonts w:ascii="Garamond" w:hAnsi="Garamond"/>
                <w:b/>
              </w:rPr>
            </w:pPr>
          </w:p>
        </w:tc>
        <w:tc>
          <w:tcPr>
            <w:tcW w:w="1276" w:type="dxa"/>
            <w:vMerge/>
            <w:tcBorders>
              <w:bottom w:val="double" w:sz="4" w:space="0" w:color="auto"/>
            </w:tcBorders>
            <w:vAlign w:val="center"/>
          </w:tcPr>
          <w:p w:rsidR="009A5479" w:rsidRDefault="009A5479">
            <w:pPr>
              <w:jc w:val="center"/>
              <w:rPr>
                <w:rFonts w:ascii="Garamond" w:hAnsi="Garamond"/>
                <w:b/>
              </w:rPr>
            </w:pPr>
          </w:p>
        </w:tc>
        <w:tc>
          <w:tcPr>
            <w:tcW w:w="1276" w:type="dxa"/>
            <w:vMerge/>
            <w:tcBorders>
              <w:bottom w:val="double" w:sz="4" w:space="0" w:color="auto"/>
            </w:tcBorders>
            <w:vAlign w:val="center"/>
          </w:tcPr>
          <w:p w:rsidR="009A5479" w:rsidRDefault="009A5479">
            <w:pPr>
              <w:jc w:val="center"/>
              <w:rPr>
                <w:rFonts w:ascii="Garamond" w:hAnsi="Garamond"/>
                <w:b/>
              </w:rPr>
            </w:pPr>
          </w:p>
        </w:tc>
        <w:tc>
          <w:tcPr>
            <w:tcW w:w="992" w:type="dxa"/>
            <w:vMerge/>
            <w:tcBorders>
              <w:bottom w:val="double" w:sz="4" w:space="0" w:color="auto"/>
              <w:right w:val="triple" w:sz="4" w:space="0" w:color="auto"/>
            </w:tcBorders>
            <w:vAlign w:val="center"/>
          </w:tcPr>
          <w:p w:rsidR="009A5479" w:rsidRDefault="009A5479">
            <w:pPr>
              <w:jc w:val="center"/>
              <w:rPr>
                <w:rFonts w:ascii="Garamond" w:hAnsi="Garamond"/>
                <w:b/>
              </w:rPr>
            </w:pPr>
          </w:p>
        </w:tc>
      </w:tr>
      <w:tr w:rsidR="009A5479" w:rsidTr="00A10D89">
        <w:tc>
          <w:tcPr>
            <w:tcW w:w="1725" w:type="dxa"/>
            <w:vMerge w:val="restart"/>
            <w:tcBorders>
              <w:top w:val="double" w:sz="4" w:space="0" w:color="auto"/>
              <w:left w:val="triple" w:sz="4" w:space="0" w:color="auto"/>
            </w:tcBorders>
            <w:vAlign w:val="center"/>
          </w:tcPr>
          <w:p w:rsidR="009A5479" w:rsidRDefault="009A5479">
            <w:pPr>
              <w:jc w:val="center"/>
              <w:rPr>
                <w:rFonts w:ascii="Garamond" w:hAnsi="Garamond"/>
              </w:rPr>
            </w:pPr>
          </w:p>
        </w:tc>
        <w:tc>
          <w:tcPr>
            <w:tcW w:w="1536" w:type="dxa"/>
            <w:tcBorders>
              <w:top w:val="double" w:sz="4" w:space="0" w:color="auto"/>
            </w:tcBorders>
            <w:vAlign w:val="center"/>
          </w:tcPr>
          <w:p w:rsidR="009A5479" w:rsidRDefault="009A5479">
            <w:pPr>
              <w:jc w:val="center"/>
              <w:rPr>
                <w:rFonts w:ascii="Garamond" w:hAnsi="Garamond"/>
              </w:rPr>
            </w:pPr>
          </w:p>
        </w:tc>
        <w:tc>
          <w:tcPr>
            <w:tcW w:w="1417"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1276" w:type="dxa"/>
            <w:tcBorders>
              <w:top w:val="double" w:sz="4" w:space="0" w:color="auto"/>
            </w:tcBorders>
            <w:vAlign w:val="center"/>
          </w:tcPr>
          <w:p w:rsidR="009A5479" w:rsidRDefault="009A5479">
            <w:pPr>
              <w:jc w:val="center"/>
              <w:rPr>
                <w:rFonts w:ascii="Garamond" w:hAnsi="Garamond"/>
              </w:rPr>
            </w:pPr>
          </w:p>
        </w:tc>
        <w:tc>
          <w:tcPr>
            <w:tcW w:w="1276"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right w:val="triple" w:sz="4" w:space="0" w:color="auto"/>
            </w:tcBorders>
            <w:vAlign w:val="center"/>
          </w:tcPr>
          <w:p w:rsidR="009A5479" w:rsidRDefault="009A5479">
            <w:pPr>
              <w:jc w:val="center"/>
              <w:rPr>
                <w:rFonts w:ascii="Garamond" w:hAnsi="Garamond"/>
              </w:rPr>
            </w:pPr>
          </w:p>
        </w:tc>
      </w:tr>
      <w:tr w:rsidR="009A5479" w:rsidTr="00A10D89">
        <w:tc>
          <w:tcPr>
            <w:tcW w:w="1725" w:type="dxa"/>
            <w:vMerge/>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992" w:type="dxa"/>
            <w:tcBorders>
              <w:right w:val="triple" w:sz="4" w:space="0" w:color="auto"/>
            </w:tcBorders>
            <w:vAlign w:val="center"/>
          </w:tcPr>
          <w:p w:rsidR="009A5479" w:rsidRDefault="009A5479">
            <w:pPr>
              <w:jc w:val="center"/>
              <w:rPr>
                <w:rFonts w:ascii="Garamond" w:hAnsi="Garamond"/>
              </w:rPr>
            </w:pPr>
          </w:p>
        </w:tc>
      </w:tr>
      <w:tr w:rsidR="009A5479" w:rsidTr="00A10D89">
        <w:tc>
          <w:tcPr>
            <w:tcW w:w="1725" w:type="dxa"/>
            <w:vMerge w:val="restart"/>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992" w:type="dxa"/>
            <w:tcBorders>
              <w:right w:val="triple" w:sz="4" w:space="0" w:color="auto"/>
            </w:tcBorders>
            <w:vAlign w:val="center"/>
          </w:tcPr>
          <w:p w:rsidR="009A5479" w:rsidRDefault="009A5479">
            <w:pPr>
              <w:jc w:val="center"/>
              <w:rPr>
                <w:rFonts w:ascii="Garamond" w:hAnsi="Garamond"/>
              </w:rPr>
            </w:pPr>
          </w:p>
        </w:tc>
      </w:tr>
      <w:tr w:rsidR="009A5479" w:rsidTr="00A10D89">
        <w:tc>
          <w:tcPr>
            <w:tcW w:w="1725" w:type="dxa"/>
            <w:vMerge/>
            <w:tcBorders>
              <w:left w:val="triple" w:sz="4" w:space="0" w:color="auto"/>
              <w:bottom w:val="double" w:sz="4" w:space="0" w:color="auto"/>
            </w:tcBorders>
            <w:vAlign w:val="center"/>
          </w:tcPr>
          <w:p w:rsidR="009A5479" w:rsidRDefault="009A5479">
            <w:pPr>
              <w:jc w:val="center"/>
              <w:rPr>
                <w:rFonts w:ascii="Garamond" w:hAnsi="Garamond"/>
              </w:rPr>
            </w:pPr>
          </w:p>
        </w:tc>
        <w:tc>
          <w:tcPr>
            <w:tcW w:w="1536" w:type="dxa"/>
            <w:tcBorders>
              <w:bottom w:val="double" w:sz="4" w:space="0" w:color="auto"/>
            </w:tcBorders>
            <w:vAlign w:val="center"/>
          </w:tcPr>
          <w:p w:rsidR="009A5479" w:rsidRDefault="009A5479">
            <w:pPr>
              <w:jc w:val="center"/>
              <w:rPr>
                <w:rFonts w:ascii="Garamond" w:hAnsi="Garamond"/>
              </w:rPr>
            </w:pPr>
          </w:p>
        </w:tc>
        <w:tc>
          <w:tcPr>
            <w:tcW w:w="1417"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tcBorders>
            <w:vAlign w:val="center"/>
          </w:tcPr>
          <w:p w:rsidR="009A5479" w:rsidRDefault="009A5479">
            <w:pPr>
              <w:jc w:val="center"/>
              <w:rPr>
                <w:rFonts w:ascii="Garamond" w:hAnsi="Garamond"/>
              </w:rPr>
            </w:pPr>
          </w:p>
        </w:tc>
        <w:tc>
          <w:tcPr>
            <w:tcW w:w="1276" w:type="dxa"/>
            <w:tcBorders>
              <w:bottom w:val="double" w:sz="4" w:space="0" w:color="auto"/>
            </w:tcBorders>
            <w:vAlign w:val="center"/>
          </w:tcPr>
          <w:p w:rsidR="009A5479" w:rsidRDefault="009A5479">
            <w:pPr>
              <w:jc w:val="center"/>
              <w:rPr>
                <w:rFonts w:ascii="Garamond" w:hAnsi="Garamond"/>
              </w:rPr>
            </w:pPr>
          </w:p>
        </w:tc>
        <w:tc>
          <w:tcPr>
            <w:tcW w:w="1276"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right w:val="triple" w:sz="4" w:space="0" w:color="auto"/>
            </w:tcBorders>
            <w:vAlign w:val="center"/>
          </w:tcPr>
          <w:p w:rsidR="009A5479" w:rsidRDefault="009A5479">
            <w:pPr>
              <w:jc w:val="center"/>
              <w:rPr>
                <w:rFonts w:ascii="Garamond" w:hAnsi="Garamond"/>
              </w:rPr>
            </w:pPr>
          </w:p>
        </w:tc>
      </w:tr>
      <w:tr w:rsidR="009A5479" w:rsidTr="00A10D89">
        <w:tc>
          <w:tcPr>
            <w:tcW w:w="1725" w:type="dxa"/>
            <w:vMerge w:val="restart"/>
            <w:tcBorders>
              <w:top w:val="double" w:sz="4" w:space="0" w:color="auto"/>
              <w:left w:val="triple" w:sz="4" w:space="0" w:color="auto"/>
            </w:tcBorders>
            <w:vAlign w:val="center"/>
          </w:tcPr>
          <w:p w:rsidR="009A5479" w:rsidRDefault="009A5479">
            <w:pPr>
              <w:jc w:val="center"/>
              <w:rPr>
                <w:rFonts w:ascii="Garamond" w:hAnsi="Garamond"/>
              </w:rPr>
            </w:pPr>
          </w:p>
        </w:tc>
        <w:tc>
          <w:tcPr>
            <w:tcW w:w="1536" w:type="dxa"/>
            <w:tcBorders>
              <w:top w:val="double" w:sz="4" w:space="0" w:color="auto"/>
            </w:tcBorders>
            <w:vAlign w:val="center"/>
          </w:tcPr>
          <w:p w:rsidR="009A5479" w:rsidRDefault="009A5479">
            <w:pPr>
              <w:jc w:val="center"/>
              <w:rPr>
                <w:rFonts w:ascii="Garamond" w:hAnsi="Garamond"/>
              </w:rPr>
            </w:pPr>
          </w:p>
        </w:tc>
        <w:tc>
          <w:tcPr>
            <w:tcW w:w="1417"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1276" w:type="dxa"/>
            <w:tcBorders>
              <w:top w:val="double" w:sz="4" w:space="0" w:color="auto"/>
            </w:tcBorders>
            <w:vAlign w:val="center"/>
          </w:tcPr>
          <w:p w:rsidR="009A5479" w:rsidRDefault="009A5479">
            <w:pPr>
              <w:jc w:val="center"/>
              <w:rPr>
                <w:rFonts w:ascii="Garamond" w:hAnsi="Garamond"/>
              </w:rPr>
            </w:pPr>
          </w:p>
        </w:tc>
        <w:tc>
          <w:tcPr>
            <w:tcW w:w="1276"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right w:val="triple" w:sz="4" w:space="0" w:color="auto"/>
            </w:tcBorders>
            <w:vAlign w:val="center"/>
          </w:tcPr>
          <w:p w:rsidR="009A5479" w:rsidRDefault="009A5479">
            <w:pPr>
              <w:jc w:val="center"/>
              <w:rPr>
                <w:rFonts w:ascii="Garamond" w:hAnsi="Garamond"/>
              </w:rPr>
            </w:pPr>
          </w:p>
        </w:tc>
      </w:tr>
      <w:tr w:rsidR="009A5479" w:rsidTr="00A10D89">
        <w:tc>
          <w:tcPr>
            <w:tcW w:w="1725" w:type="dxa"/>
            <w:vMerge/>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992" w:type="dxa"/>
            <w:tcBorders>
              <w:right w:val="triple" w:sz="4" w:space="0" w:color="auto"/>
            </w:tcBorders>
            <w:vAlign w:val="center"/>
          </w:tcPr>
          <w:p w:rsidR="009A5479" w:rsidRDefault="009A5479">
            <w:pPr>
              <w:jc w:val="center"/>
              <w:rPr>
                <w:rFonts w:ascii="Garamond" w:hAnsi="Garamond"/>
              </w:rPr>
            </w:pPr>
          </w:p>
        </w:tc>
      </w:tr>
      <w:tr w:rsidR="009A5479" w:rsidTr="00A10D89">
        <w:tc>
          <w:tcPr>
            <w:tcW w:w="1725" w:type="dxa"/>
            <w:vMerge w:val="restart"/>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992" w:type="dxa"/>
            <w:tcBorders>
              <w:right w:val="triple" w:sz="4" w:space="0" w:color="auto"/>
            </w:tcBorders>
            <w:vAlign w:val="center"/>
          </w:tcPr>
          <w:p w:rsidR="009A5479" w:rsidRDefault="009A5479">
            <w:pPr>
              <w:jc w:val="center"/>
              <w:rPr>
                <w:rFonts w:ascii="Garamond" w:hAnsi="Garamond"/>
              </w:rPr>
            </w:pPr>
          </w:p>
        </w:tc>
      </w:tr>
      <w:tr w:rsidR="009A5479" w:rsidTr="00A10D89">
        <w:tc>
          <w:tcPr>
            <w:tcW w:w="1725" w:type="dxa"/>
            <w:vMerge/>
            <w:tcBorders>
              <w:left w:val="triple" w:sz="4" w:space="0" w:color="auto"/>
              <w:bottom w:val="double" w:sz="4" w:space="0" w:color="auto"/>
            </w:tcBorders>
            <w:vAlign w:val="center"/>
          </w:tcPr>
          <w:p w:rsidR="009A5479" w:rsidRDefault="009A5479">
            <w:pPr>
              <w:jc w:val="center"/>
              <w:rPr>
                <w:rFonts w:ascii="Garamond" w:hAnsi="Garamond"/>
              </w:rPr>
            </w:pPr>
          </w:p>
        </w:tc>
        <w:tc>
          <w:tcPr>
            <w:tcW w:w="1536" w:type="dxa"/>
            <w:tcBorders>
              <w:bottom w:val="double" w:sz="4" w:space="0" w:color="auto"/>
            </w:tcBorders>
            <w:vAlign w:val="center"/>
          </w:tcPr>
          <w:p w:rsidR="009A5479" w:rsidRDefault="009A5479">
            <w:pPr>
              <w:jc w:val="center"/>
              <w:rPr>
                <w:rFonts w:ascii="Garamond" w:hAnsi="Garamond"/>
              </w:rPr>
            </w:pPr>
          </w:p>
        </w:tc>
        <w:tc>
          <w:tcPr>
            <w:tcW w:w="1417"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tcBorders>
            <w:vAlign w:val="center"/>
          </w:tcPr>
          <w:p w:rsidR="009A5479" w:rsidRDefault="009A5479">
            <w:pPr>
              <w:jc w:val="center"/>
              <w:rPr>
                <w:rFonts w:ascii="Garamond" w:hAnsi="Garamond"/>
              </w:rPr>
            </w:pPr>
          </w:p>
        </w:tc>
        <w:tc>
          <w:tcPr>
            <w:tcW w:w="1276" w:type="dxa"/>
            <w:tcBorders>
              <w:bottom w:val="double" w:sz="4" w:space="0" w:color="auto"/>
            </w:tcBorders>
            <w:vAlign w:val="center"/>
          </w:tcPr>
          <w:p w:rsidR="009A5479" w:rsidRDefault="009A5479">
            <w:pPr>
              <w:jc w:val="center"/>
              <w:rPr>
                <w:rFonts w:ascii="Garamond" w:hAnsi="Garamond"/>
              </w:rPr>
            </w:pPr>
          </w:p>
        </w:tc>
        <w:tc>
          <w:tcPr>
            <w:tcW w:w="1276"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right w:val="triple" w:sz="4" w:space="0" w:color="auto"/>
            </w:tcBorders>
            <w:vAlign w:val="center"/>
          </w:tcPr>
          <w:p w:rsidR="009A5479" w:rsidRDefault="009A5479">
            <w:pPr>
              <w:jc w:val="center"/>
              <w:rPr>
                <w:rFonts w:ascii="Garamond" w:hAnsi="Garamond"/>
              </w:rPr>
            </w:pPr>
          </w:p>
        </w:tc>
      </w:tr>
      <w:tr w:rsidR="009A5479" w:rsidTr="00A10D89">
        <w:tc>
          <w:tcPr>
            <w:tcW w:w="1725" w:type="dxa"/>
            <w:vMerge w:val="restart"/>
            <w:tcBorders>
              <w:top w:val="double" w:sz="4" w:space="0" w:color="auto"/>
              <w:left w:val="triple" w:sz="4" w:space="0" w:color="auto"/>
            </w:tcBorders>
            <w:vAlign w:val="center"/>
          </w:tcPr>
          <w:p w:rsidR="009A5479" w:rsidRDefault="009A5479">
            <w:pPr>
              <w:jc w:val="center"/>
              <w:rPr>
                <w:rFonts w:ascii="Garamond" w:hAnsi="Garamond"/>
              </w:rPr>
            </w:pPr>
          </w:p>
        </w:tc>
        <w:tc>
          <w:tcPr>
            <w:tcW w:w="1536" w:type="dxa"/>
            <w:tcBorders>
              <w:top w:val="double" w:sz="4" w:space="0" w:color="auto"/>
            </w:tcBorders>
            <w:vAlign w:val="center"/>
          </w:tcPr>
          <w:p w:rsidR="009A5479" w:rsidRDefault="009A5479">
            <w:pPr>
              <w:jc w:val="center"/>
              <w:rPr>
                <w:rFonts w:ascii="Garamond" w:hAnsi="Garamond"/>
              </w:rPr>
            </w:pPr>
          </w:p>
        </w:tc>
        <w:tc>
          <w:tcPr>
            <w:tcW w:w="1417"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1276" w:type="dxa"/>
            <w:tcBorders>
              <w:top w:val="double" w:sz="4" w:space="0" w:color="auto"/>
            </w:tcBorders>
            <w:vAlign w:val="center"/>
          </w:tcPr>
          <w:p w:rsidR="009A5479" w:rsidRDefault="009A5479">
            <w:pPr>
              <w:jc w:val="center"/>
              <w:rPr>
                <w:rFonts w:ascii="Garamond" w:hAnsi="Garamond"/>
              </w:rPr>
            </w:pPr>
          </w:p>
        </w:tc>
        <w:tc>
          <w:tcPr>
            <w:tcW w:w="1276"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right w:val="triple" w:sz="4" w:space="0" w:color="auto"/>
            </w:tcBorders>
            <w:vAlign w:val="center"/>
          </w:tcPr>
          <w:p w:rsidR="009A5479" w:rsidRDefault="009A5479">
            <w:pPr>
              <w:jc w:val="center"/>
              <w:rPr>
                <w:rFonts w:ascii="Garamond" w:hAnsi="Garamond"/>
              </w:rPr>
            </w:pPr>
          </w:p>
        </w:tc>
      </w:tr>
      <w:tr w:rsidR="009A5479" w:rsidTr="00A10D89">
        <w:tc>
          <w:tcPr>
            <w:tcW w:w="1725" w:type="dxa"/>
            <w:vMerge/>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992" w:type="dxa"/>
            <w:tcBorders>
              <w:right w:val="triple" w:sz="4" w:space="0" w:color="auto"/>
            </w:tcBorders>
            <w:vAlign w:val="center"/>
          </w:tcPr>
          <w:p w:rsidR="009A5479" w:rsidRDefault="009A5479">
            <w:pPr>
              <w:jc w:val="center"/>
              <w:rPr>
                <w:rFonts w:ascii="Garamond" w:hAnsi="Garamond"/>
              </w:rPr>
            </w:pPr>
          </w:p>
        </w:tc>
      </w:tr>
      <w:tr w:rsidR="009A5479" w:rsidTr="00A10D89">
        <w:tc>
          <w:tcPr>
            <w:tcW w:w="1725" w:type="dxa"/>
            <w:vMerge w:val="restart"/>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992" w:type="dxa"/>
            <w:tcBorders>
              <w:right w:val="triple" w:sz="4" w:space="0" w:color="auto"/>
            </w:tcBorders>
            <w:vAlign w:val="center"/>
          </w:tcPr>
          <w:p w:rsidR="009A5479" w:rsidRDefault="009A5479">
            <w:pPr>
              <w:jc w:val="center"/>
              <w:rPr>
                <w:rFonts w:ascii="Garamond" w:hAnsi="Garamond"/>
              </w:rPr>
            </w:pPr>
          </w:p>
        </w:tc>
      </w:tr>
      <w:tr w:rsidR="009A5479" w:rsidTr="00A10D89">
        <w:tc>
          <w:tcPr>
            <w:tcW w:w="1725" w:type="dxa"/>
            <w:vMerge/>
            <w:tcBorders>
              <w:left w:val="triple" w:sz="4" w:space="0" w:color="auto"/>
              <w:bottom w:val="double" w:sz="4" w:space="0" w:color="auto"/>
            </w:tcBorders>
            <w:vAlign w:val="center"/>
          </w:tcPr>
          <w:p w:rsidR="009A5479" w:rsidRDefault="009A5479">
            <w:pPr>
              <w:jc w:val="center"/>
              <w:rPr>
                <w:rFonts w:ascii="Garamond" w:hAnsi="Garamond"/>
              </w:rPr>
            </w:pPr>
          </w:p>
        </w:tc>
        <w:tc>
          <w:tcPr>
            <w:tcW w:w="1536" w:type="dxa"/>
            <w:tcBorders>
              <w:bottom w:val="double" w:sz="4" w:space="0" w:color="auto"/>
            </w:tcBorders>
            <w:vAlign w:val="center"/>
          </w:tcPr>
          <w:p w:rsidR="009A5479" w:rsidRDefault="009A5479">
            <w:pPr>
              <w:jc w:val="center"/>
              <w:rPr>
                <w:rFonts w:ascii="Garamond" w:hAnsi="Garamond"/>
              </w:rPr>
            </w:pPr>
          </w:p>
        </w:tc>
        <w:tc>
          <w:tcPr>
            <w:tcW w:w="1417"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tcBorders>
            <w:vAlign w:val="center"/>
          </w:tcPr>
          <w:p w:rsidR="009A5479" w:rsidRDefault="009A5479">
            <w:pPr>
              <w:jc w:val="center"/>
              <w:rPr>
                <w:rFonts w:ascii="Garamond" w:hAnsi="Garamond"/>
              </w:rPr>
            </w:pPr>
          </w:p>
        </w:tc>
        <w:tc>
          <w:tcPr>
            <w:tcW w:w="1276" w:type="dxa"/>
            <w:tcBorders>
              <w:bottom w:val="double" w:sz="4" w:space="0" w:color="auto"/>
            </w:tcBorders>
            <w:vAlign w:val="center"/>
          </w:tcPr>
          <w:p w:rsidR="009A5479" w:rsidRDefault="009A5479">
            <w:pPr>
              <w:jc w:val="center"/>
              <w:rPr>
                <w:rFonts w:ascii="Garamond" w:hAnsi="Garamond"/>
              </w:rPr>
            </w:pPr>
          </w:p>
        </w:tc>
        <w:tc>
          <w:tcPr>
            <w:tcW w:w="1276"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right w:val="triple" w:sz="4" w:space="0" w:color="auto"/>
            </w:tcBorders>
            <w:vAlign w:val="center"/>
          </w:tcPr>
          <w:p w:rsidR="009A5479" w:rsidRDefault="009A5479">
            <w:pPr>
              <w:jc w:val="center"/>
              <w:rPr>
                <w:rFonts w:ascii="Garamond" w:hAnsi="Garamond"/>
              </w:rPr>
            </w:pPr>
          </w:p>
        </w:tc>
      </w:tr>
      <w:tr w:rsidR="009A5479" w:rsidTr="00A10D89">
        <w:tc>
          <w:tcPr>
            <w:tcW w:w="1725" w:type="dxa"/>
            <w:vMerge w:val="restart"/>
            <w:tcBorders>
              <w:top w:val="double" w:sz="4" w:space="0" w:color="auto"/>
              <w:left w:val="triple" w:sz="4" w:space="0" w:color="auto"/>
            </w:tcBorders>
            <w:vAlign w:val="center"/>
          </w:tcPr>
          <w:p w:rsidR="009A5479" w:rsidRDefault="009A5479">
            <w:pPr>
              <w:jc w:val="center"/>
              <w:rPr>
                <w:rFonts w:ascii="Garamond" w:hAnsi="Garamond"/>
              </w:rPr>
            </w:pPr>
          </w:p>
        </w:tc>
        <w:tc>
          <w:tcPr>
            <w:tcW w:w="1536" w:type="dxa"/>
            <w:tcBorders>
              <w:top w:val="double" w:sz="4" w:space="0" w:color="auto"/>
            </w:tcBorders>
            <w:vAlign w:val="center"/>
          </w:tcPr>
          <w:p w:rsidR="009A5479" w:rsidRDefault="009A5479">
            <w:pPr>
              <w:jc w:val="center"/>
              <w:rPr>
                <w:rFonts w:ascii="Garamond" w:hAnsi="Garamond"/>
              </w:rPr>
            </w:pPr>
          </w:p>
        </w:tc>
        <w:tc>
          <w:tcPr>
            <w:tcW w:w="1417"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1276" w:type="dxa"/>
            <w:tcBorders>
              <w:top w:val="double" w:sz="4" w:space="0" w:color="auto"/>
            </w:tcBorders>
            <w:vAlign w:val="center"/>
          </w:tcPr>
          <w:p w:rsidR="009A5479" w:rsidRDefault="009A5479">
            <w:pPr>
              <w:jc w:val="center"/>
              <w:rPr>
                <w:rFonts w:ascii="Garamond" w:hAnsi="Garamond"/>
              </w:rPr>
            </w:pPr>
          </w:p>
        </w:tc>
        <w:tc>
          <w:tcPr>
            <w:tcW w:w="1276"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right w:val="triple" w:sz="4" w:space="0" w:color="auto"/>
            </w:tcBorders>
            <w:vAlign w:val="center"/>
          </w:tcPr>
          <w:p w:rsidR="009A5479" w:rsidRDefault="009A5479">
            <w:pPr>
              <w:jc w:val="center"/>
              <w:rPr>
                <w:rFonts w:ascii="Garamond" w:hAnsi="Garamond"/>
              </w:rPr>
            </w:pPr>
          </w:p>
        </w:tc>
      </w:tr>
      <w:tr w:rsidR="009A5479" w:rsidTr="00A10D89">
        <w:tc>
          <w:tcPr>
            <w:tcW w:w="1725" w:type="dxa"/>
            <w:vMerge/>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992" w:type="dxa"/>
            <w:tcBorders>
              <w:right w:val="triple" w:sz="4" w:space="0" w:color="auto"/>
            </w:tcBorders>
            <w:vAlign w:val="center"/>
          </w:tcPr>
          <w:p w:rsidR="009A5479" w:rsidRDefault="009A5479">
            <w:pPr>
              <w:jc w:val="center"/>
              <w:rPr>
                <w:rFonts w:ascii="Garamond" w:hAnsi="Garamond"/>
              </w:rPr>
            </w:pPr>
          </w:p>
        </w:tc>
      </w:tr>
      <w:tr w:rsidR="009A5479" w:rsidTr="00A10D89">
        <w:tc>
          <w:tcPr>
            <w:tcW w:w="1725" w:type="dxa"/>
            <w:vMerge w:val="restart"/>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992" w:type="dxa"/>
            <w:tcBorders>
              <w:right w:val="triple" w:sz="4" w:space="0" w:color="auto"/>
            </w:tcBorders>
            <w:vAlign w:val="center"/>
          </w:tcPr>
          <w:p w:rsidR="009A5479" w:rsidRDefault="009A5479">
            <w:pPr>
              <w:jc w:val="center"/>
              <w:rPr>
                <w:rFonts w:ascii="Garamond" w:hAnsi="Garamond"/>
              </w:rPr>
            </w:pPr>
          </w:p>
        </w:tc>
      </w:tr>
      <w:tr w:rsidR="009A5479" w:rsidTr="00A10D89">
        <w:tc>
          <w:tcPr>
            <w:tcW w:w="1725" w:type="dxa"/>
            <w:vMerge/>
            <w:tcBorders>
              <w:left w:val="triple" w:sz="4" w:space="0" w:color="auto"/>
              <w:bottom w:val="double" w:sz="4" w:space="0" w:color="auto"/>
            </w:tcBorders>
            <w:vAlign w:val="center"/>
          </w:tcPr>
          <w:p w:rsidR="009A5479" w:rsidRDefault="009A5479">
            <w:pPr>
              <w:jc w:val="center"/>
              <w:rPr>
                <w:rFonts w:ascii="Garamond" w:hAnsi="Garamond"/>
              </w:rPr>
            </w:pPr>
          </w:p>
        </w:tc>
        <w:tc>
          <w:tcPr>
            <w:tcW w:w="1536" w:type="dxa"/>
            <w:tcBorders>
              <w:bottom w:val="double" w:sz="4" w:space="0" w:color="auto"/>
            </w:tcBorders>
            <w:vAlign w:val="center"/>
          </w:tcPr>
          <w:p w:rsidR="009A5479" w:rsidRDefault="009A5479">
            <w:pPr>
              <w:jc w:val="center"/>
              <w:rPr>
                <w:rFonts w:ascii="Garamond" w:hAnsi="Garamond"/>
              </w:rPr>
            </w:pPr>
          </w:p>
        </w:tc>
        <w:tc>
          <w:tcPr>
            <w:tcW w:w="1417"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tcBorders>
            <w:vAlign w:val="center"/>
          </w:tcPr>
          <w:p w:rsidR="009A5479" w:rsidRDefault="009A5479">
            <w:pPr>
              <w:jc w:val="center"/>
              <w:rPr>
                <w:rFonts w:ascii="Garamond" w:hAnsi="Garamond"/>
              </w:rPr>
            </w:pPr>
          </w:p>
        </w:tc>
        <w:tc>
          <w:tcPr>
            <w:tcW w:w="1276" w:type="dxa"/>
            <w:tcBorders>
              <w:bottom w:val="double" w:sz="4" w:space="0" w:color="auto"/>
            </w:tcBorders>
            <w:vAlign w:val="center"/>
          </w:tcPr>
          <w:p w:rsidR="009A5479" w:rsidRDefault="009A5479">
            <w:pPr>
              <w:jc w:val="center"/>
              <w:rPr>
                <w:rFonts w:ascii="Garamond" w:hAnsi="Garamond"/>
              </w:rPr>
            </w:pPr>
          </w:p>
        </w:tc>
        <w:tc>
          <w:tcPr>
            <w:tcW w:w="1276"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right w:val="triple" w:sz="4" w:space="0" w:color="auto"/>
            </w:tcBorders>
            <w:vAlign w:val="center"/>
          </w:tcPr>
          <w:p w:rsidR="009A5479" w:rsidRDefault="009A5479">
            <w:pPr>
              <w:jc w:val="center"/>
              <w:rPr>
                <w:rFonts w:ascii="Garamond" w:hAnsi="Garamond"/>
              </w:rPr>
            </w:pPr>
          </w:p>
        </w:tc>
      </w:tr>
      <w:tr w:rsidR="009A5479" w:rsidTr="00A10D89">
        <w:tc>
          <w:tcPr>
            <w:tcW w:w="1725" w:type="dxa"/>
            <w:vMerge w:val="restart"/>
            <w:tcBorders>
              <w:top w:val="double" w:sz="4" w:space="0" w:color="auto"/>
              <w:left w:val="triple" w:sz="4" w:space="0" w:color="auto"/>
            </w:tcBorders>
            <w:vAlign w:val="center"/>
          </w:tcPr>
          <w:p w:rsidR="009A5479" w:rsidRDefault="009A5479">
            <w:pPr>
              <w:jc w:val="center"/>
              <w:rPr>
                <w:rFonts w:ascii="Garamond" w:hAnsi="Garamond"/>
              </w:rPr>
            </w:pPr>
          </w:p>
        </w:tc>
        <w:tc>
          <w:tcPr>
            <w:tcW w:w="1536" w:type="dxa"/>
            <w:tcBorders>
              <w:top w:val="double" w:sz="4" w:space="0" w:color="auto"/>
            </w:tcBorders>
            <w:vAlign w:val="center"/>
          </w:tcPr>
          <w:p w:rsidR="009A5479" w:rsidRDefault="009A5479">
            <w:pPr>
              <w:jc w:val="center"/>
              <w:rPr>
                <w:rFonts w:ascii="Garamond" w:hAnsi="Garamond"/>
              </w:rPr>
            </w:pPr>
          </w:p>
        </w:tc>
        <w:tc>
          <w:tcPr>
            <w:tcW w:w="1417"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1276" w:type="dxa"/>
            <w:tcBorders>
              <w:top w:val="double" w:sz="4" w:space="0" w:color="auto"/>
            </w:tcBorders>
            <w:vAlign w:val="center"/>
          </w:tcPr>
          <w:p w:rsidR="009A5479" w:rsidRDefault="009A5479">
            <w:pPr>
              <w:jc w:val="center"/>
              <w:rPr>
                <w:rFonts w:ascii="Garamond" w:hAnsi="Garamond"/>
              </w:rPr>
            </w:pPr>
          </w:p>
        </w:tc>
        <w:tc>
          <w:tcPr>
            <w:tcW w:w="1276"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right w:val="triple" w:sz="4" w:space="0" w:color="auto"/>
            </w:tcBorders>
            <w:vAlign w:val="center"/>
          </w:tcPr>
          <w:p w:rsidR="009A5479" w:rsidRDefault="009A5479">
            <w:pPr>
              <w:jc w:val="center"/>
              <w:rPr>
                <w:rFonts w:ascii="Garamond" w:hAnsi="Garamond"/>
              </w:rPr>
            </w:pPr>
          </w:p>
        </w:tc>
      </w:tr>
      <w:tr w:rsidR="009A5479" w:rsidTr="00A10D89">
        <w:tc>
          <w:tcPr>
            <w:tcW w:w="1725" w:type="dxa"/>
            <w:vMerge/>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992" w:type="dxa"/>
            <w:tcBorders>
              <w:right w:val="triple" w:sz="4" w:space="0" w:color="auto"/>
            </w:tcBorders>
            <w:vAlign w:val="center"/>
          </w:tcPr>
          <w:p w:rsidR="009A5479" w:rsidRDefault="009A5479">
            <w:pPr>
              <w:jc w:val="center"/>
              <w:rPr>
                <w:rFonts w:ascii="Garamond" w:hAnsi="Garamond"/>
              </w:rPr>
            </w:pPr>
          </w:p>
        </w:tc>
      </w:tr>
      <w:tr w:rsidR="009A5479" w:rsidTr="00A10D89">
        <w:tc>
          <w:tcPr>
            <w:tcW w:w="1725" w:type="dxa"/>
            <w:vMerge w:val="restart"/>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992" w:type="dxa"/>
            <w:tcBorders>
              <w:right w:val="triple" w:sz="4" w:space="0" w:color="auto"/>
            </w:tcBorders>
            <w:vAlign w:val="center"/>
          </w:tcPr>
          <w:p w:rsidR="009A5479" w:rsidRDefault="009A5479">
            <w:pPr>
              <w:jc w:val="center"/>
              <w:rPr>
                <w:rFonts w:ascii="Garamond" w:hAnsi="Garamond"/>
              </w:rPr>
            </w:pPr>
          </w:p>
        </w:tc>
      </w:tr>
      <w:tr w:rsidR="009A5479" w:rsidTr="00A10D89">
        <w:tc>
          <w:tcPr>
            <w:tcW w:w="1725" w:type="dxa"/>
            <w:vMerge/>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1276" w:type="dxa"/>
            <w:vAlign w:val="center"/>
          </w:tcPr>
          <w:p w:rsidR="009A5479" w:rsidRDefault="009A5479">
            <w:pPr>
              <w:jc w:val="center"/>
              <w:rPr>
                <w:rFonts w:ascii="Garamond" w:hAnsi="Garamond"/>
              </w:rPr>
            </w:pPr>
          </w:p>
        </w:tc>
        <w:tc>
          <w:tcPr>
            <w:tcW w:w="992" w:type="dxa"/>
            <w:tcBorders>
              <w:right w:val="triple" w:sz="4" w:space="0" w:color="auto"/>
            </w:tcBorders>
            <w:vAlign w:val="center"/>
          </w:tcPr>
          <w:p w:rsidR="009A5479" w:rsidRDefault="009A5479">
            <w:pPr>
              <w:jc w:val="center"/>
              <w:rPr>
                <w:rFonts w:ascii="Garamond" w:hAnsi="Garamond"/>
              </w:rPr>
            </w:pPr>
          </w:p>
        </w:tc>
      </w:tr>
      <w:tr w:rsidR="009A5479" w:rsidTr="00A10D89">
        <w:tc>
          <w:tcPr>
            <w:tcW w:w="1725" w:type="dxa"/>
            <w:vMerge/>
            <w:tcBorders>
              <w:left w:val="triple" w:sz="4" w:space="0" w:color="auto"/>
              <w:bottom w:val="triple" w:sz="4" w:space="0" w:color="auto"/>
            </w:tcBorders>
            <w:vAlign w:val="center"/>
          </w:tcPr>
          <w:p w:rsidR="009A5479" w:rsidRDefault="009A5479">
            <w:pPr>
              <w:jc w:val="center"/>
              <w:rPr>
                <w:rFonts w:ascii="Garamond" w:hAnsi="Garamond"/>
              </w:rPr>
            </w:pPr>
          </w:p>
        </w:tc>
        <w:tc>
          <w:tcPr>
            <w:tcW w:w="1536" w:type="dxa"/>
            <w:tcBorders>
              <w:bottom w:val="triple" w:sz="4" w:space="0" w:color="auto"/>
            </w:tcBorders>
            <w:vAlign w:val="center"/>
          </w:tcPr>
          <w:p w:rsidR="009A5479" w:rsidRDefault="009A5479">
            <w:pPr>
              <w:jc w:val="center"/>
              <w:rPr>
                <w:rFonts w:ascii="Garamond" w:hAnsi="Garamond"/>
              </w:rPr>
            </w:pPr>
          </w:p>
        </w:tc>
        <w:tc>
          <w:tcPr>
            <w:tcW w:w="1417" w:type="dxa"/>
            <w:tcBorders>
              <w:bottom w:val="triple" w:sz="4" w:space="0" w:color="auto"/>
            </w:tcBorders>
            <w:vAlign w:val="center"/>
          </w:tcPr>
          <w:p w:rsidR="009A5479" w:rsidRDefault="009A5479">
            <w:pPr>
              <w:jc w:val="center"/>
              <w:rPr>
                <w:rFonts w:ascii="Garamond" w:hAnsi="Garamond"/>
              </w:rPr>
            </w:pPr>
          </w:p>
        </w:tc>
        <w:tc>
          <w:tcPr>
            <w:tcW w:w="992" w:type="dxa"/>
            <w:tcBorders>
              <w:bottom w:val="triple" w:sz="4" w:space="0" w:color="auto"/>
            </w:tcBorders>
            <w:vAlign w:val="center"/>
          </w:tcPr>
          <w:p w:rsidR="009A5479" w:rsidRDefault="009A5479">
            <w:pPr>
              <w:jc w:val="center"/>
              <w:rPr>
                <w:rFonts w:ascii="Garamond" w:hAnsi="Garamond"/>
              </w:rPr>
            </w:pPr>
          </w:p>
        </w:tc>
        <w:tc>
          <w:tcPr>
            <w:tcW w:w="1276" w:type="dxa"/>
            <w:tcBorders>
              <w:bottom w:val="triple" w:sz="4" w:space="0" w:color="auto"/>
            </w:tcBorders>
            <w:vAlign w:val="center"/>
          </w:tcPr>
          <w:p w:rsidR="009A5479" w:rsidRDefault="009A5479">
            <w:pPr>
              <w:jc w:val="center"/>
              <w:rPr>
                <w:rFonts w:ascii="Garamond" w:hAnsi="Garamond"/>
              </w:rPr>
            </w:pPr>
          </w:p>
        </w:tc>
        <w:tc>
          <w:tcPr>
            <w:tcW w:w="1276" w:type="dxa"/>
            <w:tcBorders>
              <w:bottom w:val="triple" w:sz="4" w:space="0" w:color="auto"/>
            </w:tcBorders>
            <w:vAlign w:val="center"/>
          </w:tcPr>
          <w:p w:rsidR="009A5479" w:rsidRDefault="009A5479">
            <w:pPr>
              <w:jc w:val="center"/>
              <w:rPr>
                <w:rFonts w:ascii="Garamond" w:hAnsi="Garamond"/>
              </w:rPr>
            </w:pPr>
          </w:p>
        </w:tc>
        <w:tc>
          <w:tcPr>
            <w:tcW w:w="992" w:type="dxa"/>
            <w:tcBorders>
              <w:bottom w:val="triple" w:sz="4" w:space="0" w:color="auto"/>
              <w:right w:val="triple" w:sz="4" w:space="0" w:color="auto"/>
            </w:tcBorders>
            <w:vAlign w:val="center"/>
          </w:tcPr>
          <w:p w:rsidR="009A5479" w:rsidRDefault="009A5479">
            <w:pPr>
              <w:jc w:val="center"/>
              <w:rPr>
                <w:rFonts w:ascii="Garamond" w:hAnsi="Garamond"/>
              </w:rPr>
            </w:pPr>
          </w:p>
        </w:tc>
      </w:tr>
    </w:tbl>
    <w:p w:rsidR="009A5479" w:rsidRDefault="009A5479">
      <w:pPr>
        <w:jc w:val="both"/>
        <w:rPr>
          <w:rFonts w:ascii="Garamond" w:hAnsi="Garamond"/>
          <w:sz w:val="24"/>
          <w:szCs w:val="24"/>
        </w:rPr>
      </w:pPr>
    </w:p>
    <w:p w:rsidR="009A5479" w:rsidRDefault="009A5479">
      <w:pPr>
        <w:numPr>
          <w:ilvl w:val="1"/>
          <w:numId w:val="12"/>
        </w:numPr>
        <w:spacing w:after="60"/>
        <w:jc w:val="both"/>
        <w:rPr>
          <w:rFonts w:ascii="Garamond" w:hAnsi="Garamond"/>
          <w:sz w:val="24"/>
          <w:szCs w:val="24"/>
        </w:rPr>
      </w:pPr>
      <w:r>
        <w:rPr>
          <w:rFonts w:ascii="Garamond" w:hAnsi="Garamond"/>
          <w:sz w:val="24"/>
          <w:szCs w:val="24"/>
        </w:rPr>
        <w:t>Realizar la exploración completa de la banda de canales para DVB-S, según el apartado 4.3 de la Práctica 5.</w:t>
      </w:r>
    </w:p>
    <w:p w:rsidR="009A5479" w:rsidRDefault="009A5479">
      <w:pPr>
        <w:numPr>
          <w:ilvl w:val="1"/>
          <w:numId w:val="12"/>
        </w:numPr>
        <w:spacing w:after="60"/>
        <w:jc w:val="both"/>
        <w:rPr>
          <w:rFonts w:ascii="Garamond" w:hAnsi="Garamond"/>
          <w:sz w:val="24"/>
          <w:szCs w:val="24"/>
        </w:rPr>
      </w:pPr>
      <w:r>
        <w:rPr>
          <w:rFonts w:ascii="Garamond" w:hAnsi="Garamond"/>
          <w:sz w:val="24"/>
          <w:szCs w:val="24"/>
        </w:rPr>
        <w:t>Rellenar la tabla adjunta configurando el medidor de campo para medir la calidad de las señales de televisión digital. Utilizar la Práctica 5 para manejar correctamente el medidor de campo.</w:t>
      </w:r>
    </w:p>
    <w:p w:rsidR="009A5479" w:rsidRDefault="009A5479">
      <w:pPr>
        <w:jc w:val="both"/>
        <w:rPr>
          <w:rFonts w:ascii="Garamond" w:hAnsi="Garamond"/>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725"/>
        <w:gridCol w:w="1536"/>
        <w:gridCol w:w="1417"/>
        <w:gridCol w:w="992"/>
        <w:gridCol w:w="993"/>
        <w:gridCol w:w="992"/>
        <w:gridCol w:w="850"/>
        <w:gridCol w:w="709"/>
      </w:tblGrid>
      <w:tr w:rsidR="009A5479">
        <w:tc>
          <w:tcPr>
            <w:tcW w:w="9214" w:type="dxa"/>
            <w:gridSpan w:val="8"/>
            <w:tcBorders>
              <w:top w:val="triple" w:sz="4" w:space="0" w:color="auto"/>
              <w:left w:val="triple" w:sz="4" w:space="0" w:color="auto"/>
              <w:bottom w:val="triple" w:sz="4" w:space="0" w:color="auto"/>
              <w:right w:val="triple" w:sz="4" w:space="0" w:color="auto"/>
            </w:tcBorders>
            <w:vAlign w:val="center"/>
          </w:tcPr>
          <w:p w:rsidR="009A5479" w:rsidRDefault="009A5479">
            <w:pPr>
              <w:spacing w:after="60"/>
              <w:jc w:val="center"/>
              <w:rPr>
                <w:rFonts w:ascii="Garamond" w:hAnsi="Garamond"/>
                <w:b/>
                <w:sz w:val="28"/>
                <w:szCs w:val="28"/>
              </w:rPr>
            </w:pPr>
            <w:r>
              <w:rPr>
                <w:rFonts w:ascii="Garamond" w:hAnsi="Garamond"/>
                <w:b/>
                <w:sz w:val="28"/>
                <w:szCs w:val="28"/>
              </w:rPr>
              <w:t>Televisión QPSK (digital satélite). DVB-S</w:t>
            </w:r>
          </w:p>
        </w:tc>
      </w:tr>
      <w:tr w:rsidR="009A5479">
        <w:trPr>
          <w:trHeight w:val="215"/>
        </w:trPr>
        <w:tc>
          <w:tcPr>
            <w:tcW w:w="1725" w:type="dxa"/>
            <w:tcBorders>
              <w:top w:val="triple" w:sz="4" w:space="0" w:color="auto"/>
              <w:left w:val="triple" w:sz="4" w:space="0" w:color="auto"/>
            </w:tcBorders>
            <w:vAlign w:val="center"/>
          </w:tcPr>
          <w:p w:rsidR="009A5479" w:rsidRDefault="009A5479">
            <w:pPr>
              <w:jc w:val="center"/>
              <w:rPr>
                <w:rFonts w:ascii="Garamond" w:hAnsi="Garamond"/>
                <w:b/>
              </w:rPr>
            </w:pPr>
            <w:r>
              <w:rPr>
                <w:rFonts w:ascii="Garamond" w:hAnsi="Garamond"/>
                <w:b/>
              </w:rPr>
              <w:t>SATÉLITE</w:t>
            </w:r>
          </w:p>
        </w:tc>
        <w:tc>
          <w:tcPr>
            <w:tcW w:w="1536" w:type="dxa"/>
            <w:vMerge w:val="restart"/>
            <w:tcBorders>
              <w:top w:val="triple" w:sz="4" w:space="0" w:color="auto"/>
            </w:tcBorders>
            <w:vAlign w:val="center"/>
          </w:tcPr>
          <w:p w:rsidR="009A5479" w:rsidRDefault="009A5479">
            <w:pPr>
              <w:jc w:val="center"/>
              <w:rPr>
                <w:rFonts w:ascii="Garamond" w:hAnsi="Garamond"/>
                <w:b/>
              </w:rPr>
            </w:pPr>
            <w:r>
              <w:rPr>
                <w:rFonts w:ascii="Garamond" w:hAnsi="Garamond"/>
                <w:b/>
              </w:rPr>
              <w:t>SERVICIO</w:t>
            </w:r>
          </w:p>
        </w:tc>
        <w:tc>
          <w:tcPr>
            <w:tcW w:w="1417" w:type="dxa"/>
            <w:vMerge w:val="restart"/>
            <w:tcBorders>
              <w:top w:val="triple" w:sz="4" w:space="0" w:color="auto"/>
            </w:tcBorders>
            <w:vAlign w:val="center"/>
          </w:tcPr>
          <w:p w:rsidR="009A5479" w:rsidRDefault="009A5479">
            <w:pPr>
              <w:jc w:val="center"/>
              <w:rPr>
                <w:rFonts w:ascii="Garamond" w:hAnsi="Garamond"/>
                <w:b/>
              </w:rPr>
            </w:pPr>
            <w:r>
              <w:rPr>
                <w:rFonts w:ascii="Garamond" w:hAnsi="Garamond"/>
                <w:b/>
              </w:rPr>
              <w:t>POTENCIA</w:t>
            </w:r>
          </w:p>
          <w:p w:rsidR="009A5479" w:rsidRDefault="009A5479">
            <w:pPr>
              <w:jc w:val="center"/>
              <w:rPr>
                <w:rFonts w:ascii="Garamond" w:hAnsi="Garamond"/>
                <w:b/>
              </w:rPr>
            </w:pPr>
            <w:r>
              <w:rPr>
                <w:rFonts w:ascii="Garamond" w:hAnsi="Garamond"/>
                <w:b/>
              </w:rPr>
              <w:t>(dBµV)</w:t>
            </w:r>
          </w:p>
        </w:tc>
        <w:tc>
          <w:tcPr>
            <w:tcW w:w="992" w:type="dxa"/>
            <w:vMerge w:val="restart"/>
            <w:tcBorders>
              <w:top w:val="triple" w:sz="4" w:space="0" w:color="auto"/>
            </w:tcBorders>
            <w:vAlign w:val="center"/>
          </w:tcPr>
          <w:p w:rsidR="009A5479" w:rsidRDefault="009A5479">
            <w:pPr>
              <w:jc w:val="center"/>
              <w:rPr>
                <w:rFonts w:ascii="Garamond" w:hAnsi="Garamond"/>
                <w:b/>
              </w:rPr>
            </w:pPr>
            <w:r>
              <w:rPr>
                <w:rFonts w:ascii="Garamond" w:hAnsi="Garamond"/>
                <w:b/>
              </w:rPr>
              <w:t>C/N</w:t>
            </w:r>
          </w:p>
          <w:p w:rsidR="009A5479" w:rsidRDefault="009A5479">
            <w:pPr>
              <w:jc w:val="center"/>
              <w:rPr>
                <w:rFonts w:ascii="Garamond" w:hAnsi="Garamond"/>
                <w:b/>
              </w:rPr>
            </w:pPr>
            <w:r>
              <w:rPr>
                <w:rFonts w:ascii="Garamond" w:hAnsi="Garamond"/>
                <w:b/>
              </w:rPr>
              <w:t>(dB)</w:t>
            </w:r>
          </w:p>
        </w:tc>
        <w:tc>
          <w:tcPr>
            <w:tcW w:w="993" w:type="dxa"/>
            <w:vMerge w:val="restart"/>
            <w:tcBorders>
              <w:top w:val="triple" w:sz="4" w:space="0" w:color="auto"/>
            </w:tcBorders>
            <w:vAlign w:val="center"/>
          </w:tcPr>
          <w:p w:rsidR="009A5479" w:rsidRDefault="009A5479">
            <w:pPr>
              <w:jc w:val="center"/>
              <w:rPr>
                <w:rFonts w:ascii="Garamond" w:hAnsi="Garamond"/>
                <w:b/>
              </w:rPr>
            </w:pPr>
            <w:r>
              <w:rPr>
                <w:rFonts w:ascii="Garamond" w:hAnsi="Garamond"/>
                <w:b/>
              </w:rPr>
              <w:t>CBER</w:t>
            </w:r>
          </w:p>
        </w:tc>
        <w:tc>
          <w:tcPr>
            <w:tcW w:w="992" w:type="dxa"/>
            <w:vMerge w:val="restart"/>
            <w:tcBorders>
              <w:top w:val="triple" w:sz="4" w:space="0" w:color="auto"/>
            </w:tcBorders>
            <w:vAlign w:val="center"/>
          </w:tcPr>
          <w:p w:rsidR="009A5479" w:rsidRDefault="009A5479">
            <w:pPr>
              <w:jc w:val="center"/>
              <w:rPr>
                <w:rFonts w:ascii="Garamond" w:hAnsi="Garamond"/>
                <w:b/>
              </w:rPr>
            </w:pPr>
            <w:r>
              <w:rPr>
                <w:rFonts w:ascii="Garamond" w:hAnsi="Garamond"/>
                <w:b/>
              </w:rPr>
              <w:t>VBER</w:t>
            </w:r>
          </w:p>
        </w:tc>
        <w:tc>
          <w:tcPr>
            <w:tcW w:w="850" w:type="dxa"/>
            <w:vMerge w:val="restart"/>
            <w:tcBorders>
              <w:top w:val="triple" w:sz="4" w:space="0" w:color="auto"/>
            </w:tcBorders>
            <w:vAlign w:val="center"/>
          </w:tcPr>
          <w:p w:rsidR="009A5479" w:rsidRDefault="009A5479">
            <w:pPr>
              <w:jc w:val="center"/>
              <w:rPr>
                <w:rFonts w:ascii="Garamond" w:hAnsi="Garamond"/>
                <w:b/>
              </w:rPr>
            </w:pPr>
            <w:r>
              <w:rPr>
                <w:rFonts w:ascii="Garamond" w:hAnsi="Garamond"/>
                <w:b/>
              </w:rPr>
              <w:t>MER</w:t>
            </w:r>
          </w:p>
          <w:p w:rsidR="009A5479" w:rsidRDefault="009A5479">
            <w:pPr>
              <w:jc w:val="center"/>
              <w:rPr>
                <w:rFonts w:ascii="Garamond" w:hAnsi="Garamond"/>
                <w:b/>
              </w:rPr>
            </w:pPr>
            <w:r>
              <w:rPr>
                <w:rFonts w:ascii="Garamond" w:hAnsi="Garamond"/>
                <w:b/>
              </w:rPr>
              <w:t>(dB)</w:t>
            </w:r>
          </w:p>
        </w:tc>
        <w:tc>
          <w:tcPr>
            <w:tcW w:w="709" w:type="dxa"/>
            <w:vMerge w:val="restart"/>
            <w:tcBorders>
              <w:top w:val="triple" w:sz="4" w:space="0" w:color="auto"/>
              <w:right w:val="triple" w:sz="4" w:space="0" w:color="auto"/>
            </w:tcBorders>
            <w:vAlign w:val="center"/>
          </w:tcPr>
          <w:p w:rsidR="009A5479" w:rsidRDefault="009A5479">
            <w:pPr>
              <w:jc w:val="center"/>
              <w:rPr>
                <w:rFonts w:ascii="Garamond" w:hAnsi="Garamond"/>
                <w:b/>
              </w:rPr>
            </w:pPr>
            <w:r>
              <w:rPr>
                <w:rFonts w:ascii="Garamond" w:hAnsi="Garamond"/>
                <w:b/>
              </w:rPr>
              <w:t>MR</w:t>
            </w:r>
          </w:p>
          <w:p w:rsidR="009A5479" w:rsidRDefault="009A5479">
            <w:pPr>
              <w:jc w:val="center"/>
              <w:rPr>
                <w:rFonts w:ascii="Garamond" w:hAnsi="Garamond"/>
                <w:b/>
              </w:rPr>
            </w:pPr>
            <w:r>
              <w:rPr>
                <w:rFonts w:ascii="Garamond" w:hAnsi="Garamond"/>
                <w:b/>
              </w:rPr>
              <w:t>(dB)</w:t>
            </w:r>
          </w:p>
        </w:tc>
      </w:tr>
      <w:tr w:rsidR="009A5479">
        <w:trPr>
          <w:trHeight w:val="226"/>
        </w:trPr>
        <w:tc>
          <w:tcPr>
            <w:tcW w:w="1725" w:type="dxa"/>
            <w:tcBorders>
              <w:left w:val="triple" w:sz="4" w:space="0" w:color="auto"/>
              <w:bottom w:val="double" w:sz="4" w:space="0" w:color="auto"/>
            </w:tcBorders>
            <w:vAlign w:val="center"/>
          </w:tcPr>
          <w:p w:rsidR="009A5479" w:rsidRDefault="009A5479">
            <w:pPr>
              <w:jc w:val="center"/>
              <w:rPr>
                <w:rFonts w:ascii="Garamond" w:hAnsi="Garamond"/>
                <w:b/>
              </w:rPr>
            </w:pPr>
            <w:r>
              <w:rPr>
                <w:rFonts w:ascii="Garamond" w:hAnsi="Garamond"/>
                <w:b/>
              </w:rPr>
              <w:t>FRECUENCIA</w:t>
            </w:r>
          </w:p>
        </w:tc>
        <w:tc>
          <w:tcPr>
            <w:tcW w:w="1536" w:type="dxa"/>
            <w:vMerge/>
            <w:tcBorders>
              <w:bottom w:val="double" w:sz="4" w:space="0" w:color="auto"/>
            </w:tcBorders>
            <w:vAlign w:val="center"/>
          </w:tcPr>
          <w:p w:rsidR="009A5479" w:rsidRDefault="009A5479">
            <w:pPr>
              <w:jc w:val="center"/>
              <w:rPr>
                <w:rFonts w:ascii="Garamond" w:hAnsi="Garamond"/>
                <w:b/>
              </w:rPr>
            </w:pPr>
          </w:p>
        </w:tc>
        <w:tc>
          <w:tcPr>
            <w:tcW w:w="1417" w:type="dxa"/>
            <w:vMerge/>
            <w:tcBorders>
              <w:bottom w:val="double" w:sz="4" w:space="0" w:color="auto"/>
            </w:tcBorders>
            <w:vAlign w:val="center"/>
          </w:tcPr>
          <w:p w:rsidR="009A5479" w:rsidRDefault="009A5479">
            <w:pPr>
              <w:jc w:val="center"/>
              <w:rPr>
                <w:rFonts w:ascii="Garamond" w:hAnsi="Garamond"/>
                <w:b/>
              </w:rPr>
            </w:pPr>
          </w:p>
        </w:tc>
        <w:tc>
          <w:tcPr>
            <w:tcW w:w="992" w:type="dxa"/>
            <w:vMerge/>
            <w:tcBorders>
              <w:bottom w:val="double" w:sz="4" w:space="0" w:color="auto"/>
            </w:tcBorders>
            <w:vAlign w:val="center"/>
          </w:tcPr>
          <w:p w:rsidR="009A5479" w:rsidRDefault="009A5479">
            <w:pPr>
              <w:jc w:val="center"/>
              <w:rPr>
                <w:rFonts w:ascii="Garamond" w:hAnsi="Garamond"/>
                <w:b/>
              </w:rPr>
            </w:pPr>
          </w:p>
        </w:tc>
        <w:tc>
          <w:tcPr>
            <w:tcW w:w="993" w:type="dxa"/>
            <w:vMerge/>
            <w:tcBorders>
              <w:bottom w:val="double" w:sz="4" w:space="0" w:color="auto"/>
            </w:tcBorders>
            <w:vAlign w:val="center"/>
          </w:tcPr>
          <w:p w:rsidR="009A5479" w:rsidRDefault="009A5479">
            <w:pPr>
              <w:jc w:val="center"/>
              <w:rPr>
                <w:rFonts w:ascii="Garamond" w:hAnsi="Garamond"/>
                <w:b/>
              </w:rPr>
            </w:pPr>
          </w:p>
        </w:tc>
        <w:tc>
          <w:tcPr>
            <w:tcW w:w="992" w:type="dxa"/>
            <w:vMerge/>
            <w:tcBorders>
              <w:bottom w:val="double" w:sz="4" w:space="0" w:color="auto"/>
            </w:tcBorders>
            <w:vAlign w:val="center"/>
          </w:tcPr>
          <w:p w:rsidR="009A5479" w:rsidRDefault="009A5479">
            <w:pPr>
              <w:jc w:val="center"/>
              <w:rPr>
                <w:rFonts w:ascii="Garamond" w:hAnsi="Garamond"/>
                <w:b/>
              </w:rPr>
            </w:pPr>
          </w:p>
        </w:tc>
        <w:tc>
          <w:tcPr>
            <w:tcW w:w="850" w:type="dxa"/>
            <w:vMerge/>
            <w:tcBorders>
              <w:bottom w:val="double" w:sz="4" w:space="0" w:color="auto"/>
            </w:tcBorders>
            <w:vAlign w:val="center"/>
          </w:tcPr>
          <w:p w:rsidR="009A5479" w:rsidRDefault="009A5479">
            <w:pPr>
              <w:jc w:val="center"/>
              <w:rPr>
                <w:rFonts w:ascii="Garamond" w:hAnsi="Garamond"/>
                <w:b/>
              </w:rPr>
            </w:pPr>
          </w:p>
        </w:tc>
        <w:tc>
          <w:tcPr>
            <w:tcW w:w="709" w:type="dxa"/>
            <w:vMerge/>
            <w:tcBorders>
              <w:bottom w:val="double" w:sz="4" w:space="0" w:color="auto"/>
              <w:right w:val="triple" w:sz="4" w:space="0" w:color="auto"/>
            </w:tcBorders>
            <w:vAlign w:val="center"/>
          </w:tcPr>
          <w:p w:rsidR="009A5479" w:rsidRDefault="009A5479">
            <w:pPr>
              <w:jc w:val="center"/>
              <w:rPr>
                <w:rFonts w:ascii="Garamond" w:hAnsi="Garamond"/>
                <w:b/>
              </w:rPr>
            </w:pPr>
          </w:p>
        </w:tc>
      </w:tr>
      <w:tr w:rsidR="009A5479">
        <w:tc>
          <w:tcPr>
            <w:tcW w:w="1725" w:type="dxa"/>
            <w:vMerge w:val="restart"/>
            <w:tcBorders>
              <w:top w:val="double" w:sz="4" w:space="0" w:color="auto"/>
              <w:left w:val="triple" w:sz="4" w:space="0" w:color="auto"/>
            </w:tcBorders>
            <w:vAlign w:val="center"/>
          </w:tcPr>
          <w:p w:rsidR="009A5479" w:rsidRDefault="009A5479">
            <w:pPr>
              <w:jc w:val="center"/>
              <w:rPr>
                <w:rFonts w:ascii="Garamond" w:hAnsi="Garamond"/>
              </w:rPr>
            </w:pPr>
          </w:p>
        </w:tc>
        <w:tc>
          <w:tcPr>
            <w:tcW w:w="1536" w:type="dxa"/>
            <w:tcBorders>
              <w:top w:val="double" w:sz="4" w:space="0" w:color="auto"/>
            </w:tcBorders>
            <w:vAlign w:val="center"/>
          </w:tcPr>
          <w:p w:rsidR="009A5479" w:rsidRDefault="009A5479">
            <w:pPr>
              <w:jc w:val="center"/>
              <w:rPr>
                <w:rFonts w:ascii="Garamond" w:hAnsi="Garamond"/>
              </w:rPr>
            </w:pPr>
          </w:p>
        </w:tc>
        <w:tc>
          <w:tcPr>
            <w:tcW w:w="1417"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993"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850" w:type="dxa"/>
            <w:tcBorders>
              <w:top w:val="double" w:sz="4" w:space="0" w:color="auto"/>
            </w:tcBorders>
            <w:vAlign w:val="center"/>
          </w:tcPr>
          <w:p w:rsidR="009A5479" w:rsidRDefault="009A5479">
            <w:pPr>
              <w:jc w:val="center"/>
              <w:rPr>
                <w:rFonts w:ascii="Garamond" w:hAnsi="Garamond"/>
              </w:rPr>
            </w:pPr>
          </w:p>
        </w:tc>
        <w:tc>
          <w:tcPr>
            <w:tcW w:w="709" w:type="dxa"/>
            <w:tcBorders>
              <w:top w:val="double" w:sz="4" w:space="0" w:color="auto"/>
              <w:right w:val="triple" w:sz="4" w:space="0" w:color="auto"/>
            </w:tcBorders>
            <w:vAlign w:val="center"/>
          </w:tcPr>
          <w:p w:rsidR="009A5479" w:rsidRDefault="009A5479">
            <w:pPr>
              <w:jc w:val="center"/>
              <w:rPr>
                <w:rFonts w:ascii="Garamond" w:hAnsi="Garamond"/>
              </w:rPr>
            </w:pPr>
          </w:p>
        </w:tc>
      </w:tr>
      <w:tr w:rsidR="009A5479">
        <w:tc>
          <w:tcPr>
            <w:tcW w:w="1725" w:type="dxa"/>
            <w:vMerge/>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993"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850" w:type="dxa"/>
            <w:vAlign w:val="center"/>
          </w:tcPr>
          <w:p w:rsidR="009A5479" w:rsidRDefault="009A5479">
            <w:pPr>
              <w:jc w:val="center"/>
              <w:rPr>
                <w:rFonts w:ascii="Garamond" w:hAnsi="Garamond"/>
              </w:rPr>
            </w:pPr>
          </w:p>
        </w:tc>
        <w:tc>
          <w:tcPr>
            <w:tcW w:w="709" w:type="dxa"/>
            <w:tcBorders>
              <w:right w:val="triple" w:sz="4" w:space="0" w:color="auto"/>
            </w:tcBorders>
            <w:vAlign w:val="center"/>
          </w:tcPr>
          <w:p w:rsidR="009A5479" w:rsidRDefault="009A5479">
            <w:pPr>
              <w:jc w:val="center"/>
              <w:rPr>
                <w:rFonts w:ascii="Garamond" w:hAnsi="Garamond"/>
              </w:rPr>
            </w:pPr>
          </w:p>
        </w:tc>
      </w:tr>
      <w:tr w:rsidR="009A5479">
        <w:tc>
          <w:tcPr>
            <w:tcW w:w="1725" w:type="dxa"/>
            <w:vMerge w:val="restart"/>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993"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850" w:type="dxa"/>
            <w:vAlign w:val="center"/>
          </w:tcPr>
          <w:p w:rsidR="009A5479" w:rsidRDefault="009A5479">
            <w:pPr>
              <w:jc w:val="center"/>
              <w:rPr>
                <w:rFonts w:ascii="Garamond" w:hAnsi="Garamond"/>
              </w:rPr>
            </w:pPr>
          </w:p>
        </w:tc>
        <w:tc>
          <w:tcPr>
            <w:tcW w:w="709" w:type="dxa"/>
            <w:tcBorders>
              <w:right w:val="triple" w:sz="4" w:space="0" w:color="auto"/>
            </w:tcBorders>
            <w:vAlign w:val="center"/>
          </w:tcPr>
          <w:p w:rsidR="009A5479" w:rsidRDefault="009A5479">
            <w:pPr>
              <w:jc w:val="center"/>
              <w:rPr>
                <w:rFonts w:ascii="Garamond" w:hAnsi="Garamond"/>
              </w:rPr>
            </w:pPr>
          </w:p>
        </w:tc>
      </w:tr>
      <w:tr w:rsidR="009A5479">
        <w:tc>
          <w:tcPr>
            <w:tcW w:w="1725" w:type="dxa"/>
            <w:vMerge/>
            <w:tcBorders>
              <w:left w:val="triple" w:sz="4" w:space="0" w:color="auto"/>
              <w:bottom w:val="double" w:sz="4" w:space="0" w:color="auto"/>
            </w:tcBorders>
            <w:vAlign w:val="center"/>
          </w:tcPr>
          <w:p w:rsidR="009A5479" w:rsidRDefault="009A5479">
            <w:pPr>
              <w:jc w:val="center"/>
              <w:rPr>
                <w:rFonts w:ascii="Garamond" w:hAnsi="Garamond"/>
              </w:rPr>
            </w:pPr>
          </w:p>
        </w:tc>
        <w:tc>
          <w:tcPr>
            <w:tcW w:w="1536" w:type="dxa"/>
            <w:tcBorders>
              <w:bottom w:val="double" w:sz="4" w:space="0" w:color="auto"/>
            </w:tcBorders>
            <w:vAlign w:val="center"/>
          </w:tcPr>
          <w:p w:rsidR="009A5479" w:rsidRDefault="009A5479">
            <w:pPr>
              <w:jc w:val="center"/>
              <w:rPr>
                <w:rFonts w:ascii="Garamond" w:hAnsi="Garamond"/>
              </w:rPr>
            </w:pPr>
          </w:p>
        </w:tc>
        <w:tc>
          <w:tcPr>
            <w:tcW w:w="1417"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tcBorders>
            <w:vAlign w:val="center"/>
          </w:tcPr>
          <w:p w:rsidR="009A5479" w:rsidRDefault="009A5479">
            <w:pPr>
              <w:jc w:val="center"/>
              <w:rPr>
                <w:rFonts w:ascii="Garamond" w:hAnsi="Garamond"/>
              </w:rPr>
            </w:pPr>
          </w:p>
        </w:tc>
        <w:tc>
          <w:tcPr>
            <w:tcW w:w="993"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tcBorders>
            <w:vAlign w:val="center"/>
          </w:tcPr>
          <w:p w:rsidR="009A5479" w:rsidRDefault="009A5479">
            <w:pPr>
              <w:jc w:val="center"/>
              <w:rPr>
                <w:rFonts w:ascii="Garamond" w:hAnsi="Garamond"/>
              </w:rPr>
            </w:pPr>
          </w:p>
        </w:tc>
        <w:tc>
          <w:tcPr>
            <w:tcW w:w="850" w:type="dxa"/>
            <w:tcBorders>
              <w:bottom w:val="double" w:sz="4" w:space="0" w:color="auto"/>
            </w:tcBorders>
            <w:vAlign w:val="center"/>
          </w:tcPr>
          <w:p w:rsidR="009A5479" w:rsidRDefault="009A5479">
            <w:pPr>
              <w:jc w:val="center"/>
              <w:rPr>
                <w:rFonts w:ascii="Garamond" w:hAnsi="Garamond"/>
              </w:rPr>
            </w:pPr>
          </w:p>
        </w:tc>
        <w:tc>
          <w:tcPr>
            <w:tcW w:w="709" w:type="dxa"/>
            <w:tcBorders>
              <w:bottom w:val="double" w:sz="4" w:space="0" w:color="auto"/>
              <w:right w:val="triple" w:sz="4" w:space="0" w:color="auto"/>
            </w:tcBorders>
            <w:vAlign w:val="center"/>
          </w:tcPr>
          <w:p w:rsidR="009A5479" w:rsidRDefault="009A5479">
            <w:pPr>
              <w:jc w:val="center"/>
              <w:rPr>
                <w:rFonts w:ascii="Garamond" w:hAnsi="Garamond"/>
              </w:rPr>
            </w:pPr>
          </w:p>
        </w:tc>
      </w:tr>
      <w:tr w:rsidR="009A5479">
        <w:tc>
          <w:tcPr>
            <w:tcW w:w="1725" w:type="dxa"/>
            <w:vMerge w:val="restart"/>
            <w:tcBorders>
              <w:top w:val="double" w:sz="4" w:space="0" w:color="auto"/>
              <w:left w:val="triple" w:sz="4" w:space="0" w:color="auto"/>
            </w:tcBorders>
            <w:vAlign w:val="center"/>
          </w:tcPr>
          <w:p w:rsidR="009A5479" w:rsidRDefault="009A5479">
            <w:pPr>
              <w:jc w:val="center"/>
              <w:rPr>
                <w:rFonts w:ascii="Garamond" w:hAnsi="Garamond"/>
              </w:rPr>
            </w:pPr>
          </w:p>
        </w:tc>
        <w:tc>
          <w:tcPr>
            <w:tcW w:w="1536" w:type="dxa"/>
            <w:tcBorders>
              <w:top w:val="double" w:sz="4" w:space="0" w:color="auto"/>
            </w:tcBorders>
            <w:vAlign w:val="center"/>
          </w:tcPr>
          <w:p w:rsidR="009A5479" w:rsidRDefault="009A5479">
            <w:pPr>
              <w:jc w:val="center"/>
              <w:rPr>
                <w:rFonts w:ascii="Garamond" w:hAnsi="Garamond"/>
              </w:rPr>
            </w:pPr>
          </w:p>
        </w:tc>
        <w:tc>
          <w:tcPr>
            <w:tcW w:w="1417"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993"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850" w:type="dxa"/>
            <w:tcBorders>
              <w:top w:val="double" w:sz="4" w:space="0" w:color="auto"/>
            </w:tcBorders>
            <w:vAlign w:val="center"/>
          </w:tcPr>
          <w:p w:rsidR="009A5479" w:rsidRDefault="009A5479">
            <w:pPr>
              <w:jc w:val="center"/>
              <w:rPr>
                <w:rFonts w:ascii="Garamond" w:hAnsi="Garamond"/>
              </w:rPr>
            </w:pPr>
          </w:p>
        </w:tc>
        <w:tc>
          <w:tcPr>
            <w:tcW w:w="709" w:type="dxa"/>
            <w:tcBorders>
              <w:top w:val="double" w:sz="4" w:space="0" w:color="auto"/>
              <w:right w:val="triple" w:sz="4" w:space="0" w:color="auto"/>
            </w:tcBorders>
            <w:vAlign w:val="center"/>
          </w:tcPr>
          <w:p w:rsidR="009A5479" w:rsidRDefault="009A5479">
            <w:pPr>
              <w:jc w:val="center"/>
              <w:rPr>
                <w:rFonts w:ascii="Garamond" w:hAnsi="Garamond"/>
              </w:rPr>
            </w:pPr>
          </w:p>
        </w:tc>
      </w:tr>
      <w:tr w:rsidR="009A5479">
        <w:tc>
          <w:tcPr>
            <w:tcW w:w="1725" w:type="dxa"/>
            <w:vMerge/>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993"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850" w:type="dxa"/>
            <w:vAlign w:val="center"/>
          </w:tcPr>
          <w:p w:rsidR="009A5479" w:rsidRDefault="009A5479">
            <w:pPr>
              <w:jc w:val="center"/>
              <w:rPr>
                <w:rFonts w:ascii="Garamond" w:hAnsi="Garamond"/>
              </w:rPr>
            </w:pPr>
          </w:p>
        </w:tc>
        <w:tc>
          <w:tcPr>
            <w:tcW w:w="709" w:type="dxa"/>
            <w:tcBorders>
              <w:right w:val="triple" w:sz="4" w:space="0" w:color="auto"/>
            </w:tcBorders>
            <w:vAlign w:val="center"/>
          </w:tcPr>
          <w:p w:rsidR="009A5479" w:rsidRDefault="009A5479">
            <w:pPr>
              <w:jc w:val="center"/>
              <w:rPr>
                <w:rFonts w:ascii="Garamond" w:hAnsi="Garamond"/>
              </w:rPr>
            </w:pPr>
          </w:p>
        </w:tc>
      </w:tr>
      <w:tr w:rsidR="009A5479">
        <w:tc>
          <w:tcPr>
            <w:tcW w:w="1725" w:type="dxa"/>
            <w:vMerge w:val="restart"/>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993"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850" w:type="dxa"/>
            <w:vAlign w:val="center"/>
          </w:tcPr>
          <w:p w:rsidR="009A5479" w:rsidRDefault="009A5479">
            <w:pPr>
              <w:jc w:val="center"/>
              <w:rPr>
                <w:rFonts w:ascii="Garamond" w:hAnsi="Garamond"/>
              </w:rPr>
            </w:pPr>
          </w:p>
        </w:tc>
        <w:tc>
          <w:tcPr>
            <w:tcW w:w="709" w:type="dxa"/>
            <w:tcBorders>
              <w:right w:val="triple" w:sz="4" w:space="0" w:color="auto"/>
            </w:tcBorders>
            <w:vAlign w:val="center"/>
          </w:tcPr>
          <w:p w:rsidR="009A5479" w:rsidRDefault="009A5479">
            <w:pPr>
              <w:jc w:val="center"/>
              <w:rPr>
                <w:rFonts w:ascii="Garamond" w:hAnsi="Garamond"/>
              </w:rPr>
            </w:pPr>
          </w:p>
        </w:tc>
      </w:tr>
      <w:tr w:rsidR="009A5479">
        <w:tc>
          <w:tcPr>
            <w:tcW w:w="1725" w:type="dxa"/>
            <w:vMerge/>
            <w:tcBorders>
              <w:left w:val="triple" w:sz="4" w:space="0" w:color="auto"/>
              <w:bottom w:val="double" w:sz="4" w:space="0" w:color="auto"/>
            </w:tcBorders>
            <w:vAlign w:val="center"/>
          </w:tcPr>
          <w:p w:rsidR="009A5479" w:rsidRDefault="009A5479">
            <w:pPr>
              <w:jc w:val="center"/>
              <w:rPr>
                <w:rFonts w:ascii="Garamond" w:hAnsi="Garamond"/>
              </w:rPr>
            </w:pPr>
          </w:p>
        </w:tc>
        <w:tc>
          <w:tcPr>
            <w:tcW w:w="1536" w:type="dxa"/>
            <w:tcBorders>
              <w:bottom w:val="double" w:sz="4" w:space="0" w:color="auto"/>
            </w:tcBorders>
            <w:vAlign w:val="center"/>
          </w:tcPr>
          <w:p w:rsidR="009A5479" w:rsidRDefault="009A5479">
            <w:pPr>
              <w:jc w:val="center"/>
              <w:rPr>
                <w:rFonts w:ascii="Garamond" w:hAnsi="Garamond"/>
              </w:rPr>
            </w:pPr>
          </w:p>
        </w:tc>
        <w:tc>
          <w:tcPr>
            <w:tcW w:w="1417"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tcBorders>
            <w:vAlign w:val="center"/>
          </w:tcPr>
          <w:p w:rsidR="009A5479" w:rsidRDefault="009A5479">
            <w:pPr>
              <w:jc w:val="center"/>
              <w:rPr>
                <w:rFonts w:ascii="Garamond" w:hAnsi="Garamond"/>
              </w:rPr>
            </w:pPr>
          </w:p>
        </w:tc>
        <w:tc>
          <w:tcPr>
            <w:tcW w:w="993"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tcBorders>
            <w:vAlign w:val="center"/>
          </w:tcPr>
          <w:p w:rsidR="009A5479" w:rsidRDefault="009A5479">
            <w:pPr>
              <w:jc w:val="center"/>
              <w:rPr>
                <w:rFonts w:ascii="Garamond" w:hAnsi="Garamond"/>
              </w:rPr>
            </w:pPr>
          </w:p>
        </w:tc>
        <w:tc>
          <w:tcPr>
            <w:tcW w:w="850" w:type="dxa"/>
            <w:tcBorders>
              <w:bottom w:val="double" w:sz="4" w:space="0" w:color="auto"/>
            </w:tcBorders>
            <w:vAlign w:val="center"/>
          </w:tcPr>
          <w:p w:rsidR="009A5479" w:rsidRDefault="009A5479">
            <w:pPr>
              <w:jc w:val="center"/>
              <w:rPr>
                <w:rFonts w:ascii="Garamond" w:hAnsi="Garamond"/>
              </w:rPr>
            </w:pPr>
          </w:p>
        </w:tc>
        <w:tc>
          <w:tcPr>
            <w:tcW w:w="709" w:type="dxa"/>
            <w:tcBorders>
              <w:bottom w:val="double" w:sz="4" w:space="0" w:color="auto"/>
              <w:right w:val="triple" w:sz="4" w:space="0" w:color="auto"/>
            </w:tcBorders>
            <w:vAlign w:val="center"/>
          </w:tcPr>
          <w:p w:rsidR="009A5479" w:rsidRDefault="009A5479">
            <w:pPr>
              <w:jc w:val="center"/>
              <w:rPr>
                <w:rFonts w:ascii="Garamond" w:hAnsi="Garamond"/>
              </w:rPr>
            </w:pPr>
          </w:p>
        </w:tc>
      </w:tr>
      <w:tr w:rsidR="009A5479">
        <w:tc>
          <w:tcPr>
            <w:tcW w:w="1725" w:type="dxa"/>
            <w:vMerge w:val="restart"/>
            <w:tcBorders>
              <w:top w:val="double" w:sz="4" w:space="0" w:color="auto"/>
              <w:left w:val="triple" w:sz="4" w:space="0" w:color="auto"/>
            </w:tcBorders>
            <w:vAlign w:val="center"/>
          </w:tcPr>
          <w:p w:rsidR="009A5479" w:rsidRDefault="009A5479">
            <w:pPr>
              <w:jc w:val="center"/>
              <w:rPr>
                <w:rFonts w:ascii="Garamond" w:hAnsi="Garamond"/>
              </w:rPr>
            </w:pPr>
          </w:p>
        </w:tc>
        <w:tc>
          <w:tcPr>
            <w:tcW w:w="1536" w:type="dxa"/>
            <w:tcBorders>
              <w:top w:val="double" w:sz="4" w:space="0" w:color="auto"/>
            </w:tcBorders>
            <w:vAlign w:val="center"/>
          </w:tcPr>
          <w:p w:rsidR="009A5479" w:rsidRDefault="009A5479">
            <w:pPr>
              <w:jc w:val="center"/>
              <w:rPr>
                <w:rFonts w:ascii="Garamond" w:hAnsi="Garamond"/>
              </w:rPr>
            </w:pPr>
          </w:p>
        </w:tc>
        <w:tc>
          <w:tcPr>
            <w:tcW w:w="1417"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993"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850" w:type="dxa"/>
            <w:tcBorders>
              <w:top w:val="double" w:sz="4" w:space="0" w:color="auto"/>
            </w:tcBorders>
            <w:vAlign w:val="center"/>
          </w:tcPr>
          <w:p w:rsidR="009A5479" w:rsidRDefault="009A5479">
            <w:pPr>
              <w:jc w:val="center"/>
              <w:rPr>
                <w:rFonts w:ascii="Garamond" w:hAnsi="Garamond"/>
              </w:rPr>
            </w:pPr>
          </w:p>
        </w:tc>
        <w:tc>
          <w:tcPr>
            <w:tcW w:w="709" w:type="dxa"/>
            <w:tcBorders>
              <w:top w:val="double" w:sz="4" w:space="0" w:color="auto"/>
              <w:right w:val="triple" w:sz="4" w:space="0" w:color="auto"/>
            </w:tcBorders>
            <w:vAlign w:val="center"/>
          </w:tcPr>
          <w:p w:rsidR="009A5479" w:rsidRDefault="009A5479">
            <w:pPr>
              <w:jc w:val="center"/>
              <w:rPr>
                <w:rFonts w:ascii="Garamond" w:hAnsi="Garamond"/>
              </w:rPr>
            </w:pPr>
          </w:p>
        </w:tc>
      </w:tr>
      <w:tr w:rsidR="009A5479">
        <w:tc>
          <w:tcPr>
            <w:tcW w:w="1725" w:type="dxa"/>
            <w:vMerge/>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993"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850" w:type="dxa"/>
            <w:vAlign w:val="center"/>
          </w:tcPr>
          <w:p w:rsidR="009A5479" w:rsidRDefault="009A5479">
            <w:pPr>
              <w:jc w:val="center"/>
              <w:rPr>
                <w:rFonts w:ascii="Garamond" w:hAnsi="Garamond"/>
              </w:rPr>
            </w:pPr>
          </w:p>
        </w:tc>
        <w:tc>
          <w:tcPr>
            <w:tcW w:w="709" w:type="dxa"/>
            <w:tcBorders>
              <w:right w:val="triple" w:sz="4" w:space="0" w:color="auto"/>
            </w:tcBorders>
            <w:vAlign w:val="center"/>
          </w:tcPr>
          <w:p w:rsidR="009A5479" w:rsidRDefault="009A5479">
            <w:pPr>
              <w:jc w:val="center"/>
              <w:rPr>
                <w:rFonts w:ascii="Garamond" w:hAnsi="Garamond"/>
              </w:rPr>
            </w:pPr>
          </w:p>
        </w:tc>
      </w:tr>
      <w:tr w:rsidR="009A5479">
        <w:tc>
          <w:tcPr>
            <w:tcW w:w="1725" w:type="dxa"/>
            <w:vMerge w:val="restart"/>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993"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850" w:type="dxa"/>
            <w:vAlign w:val="center"/>
          </w:tcPr>
          <w:p w:rsidR="009A5479" w:rsidRDefault="009A5479">
            <w:pPr>
              <w:jc w:val="center"/>
              <w:rPr>
                <w:rFonts w:ascii="Garamond" w:hAnsi="Garamond"/>
              </w:rPr>
            </w:pPr>
          </w:p>
        </w:tc>
        <w:tc>
          <w:tcPr>
            <w:tcW w:w="709" w:type="dxa"/>
            <w:tcBorders>
              <w:right w:val="triple" w:sz="4" w:space="0" w:color="auto"/>
            </w:tcBorders>
            <w:vAlign w:val="center"/>
          </w:tcPr>
          <w:p w:rsidR="009A5479" w:rsidRDefault="009A5479">
            <w:pPr>
              <w:jc w:val="center"/>
              <w:rPr>
                <w:rFonts w:ascii="Garamond" w:hAnsi="Garamond"/>
              </w:rPr>
            </w:pPr>
          </w:p>
        </w:tc>
      </w:tr>
      <w:tr w:rsidR="009A5479">
        <w:tc>
          <w:tcPr>
            <w:tcW w:w="1725" w:type="dxa"/>
            <w:vMerge/>
            <w:tcBorders>
              <w:left w:val="triple" w:sz="4" w:space="0" w:color="auto"/>
              <w:bottom w:val="double" w:sz="4" w:space="0" w:color="auto"/>
            </w:tcBorders>
            <w:vAlign w:val="center"/>
          </w:tcPr>
          <w:p w:rsidR="009A5479" w:rsidRDefault="009A5479">
            <w:pPr>
              <w:jc w:val="center"/>
              <w:rPr>
                <w:rFonts w:ascii="Garamond" w:hAnsi="Garamond"/>
              </w:rPr>
            </w:pPr>
          </w:p>
        </w:tc>
        <w:tc>
          <w:tcPr>
            <w:tcW w:w="1536" w:type="dxa"/>
            <w:tcBorders>
              <w:bottom w:val="double" w:sz="4" w:space="0" w:color="auto"/>
            </w:tcBorders>
            <w:vAlign w:val="center"/>
          </w:tcPr>
          <w:p w:rsidR="009A5479" w:rsidRDefault="009A5479">
            <w:pPr>
              <w:jc w:val="center"/>
              <w:rPr>
                <w:rFonts w:ascii="Garamond" w:hAnsi="Garamond"/>
              </w:rPr>
            </w:pPr>
          </w:p>
        </w:tc>
        <w:tc>
          <w:tcPr>
            <w:tcW w:w="1417"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tcBorders>
            <w:vAlign w:val="center"/>
          </w:tcPr>
          <w:p w:rsidR="009A5479" w:rsidRDefault="009A5479">
            <w:pPr>
              <w:jc w:val="center"/>
              <w:rPr>
                <w:rFonts w:ascii="Garamond" w:hAnsi="Garamond"/>
              </w:rPr>
            </w:pPr>
          </w:p>
        </w:tc>
        <w:tc>
          <w:tcPr>
            <w:tcW w:w="993"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tcBorders>
            <w:vAlign w:val="center"/>
          </w:tcPr>
          <w:p w:rsidR="009A5479" w:rsidRDefault="009A5479">
            <w:pPr>
              <w:jc w:val="center"/>
              <w:rPr>
                <w:rFonts w:ascii="Garamond" w:hAnsi="Garamond"/>
              </w:rPr>
            </w:pPr>
          </w:p>
        </w:tc>
        <w:tc>
          <w:tcPr>
            <w:tcW w:w="850" w:type="dxa"/>
            <w:tcBorders>
              <w:bottom w:val="double" w:sz="4" w:space="0" w:color="auto"/>
            </w:tcBorders>
            <w:vAlign w:val="center"/>
          </w:tcPr>
          <w:p w:rsidR="009A5479" w:rsidRDefault="009A5479">
            <w:pPr>
              <w:jc w:val="center"/>
              <w:rPr>
                <w:rFonts w:ascii="Garamond" w:hAnsi="Garamond"/>
              </w:rPr>
            </w:pPr>
          </w:p>
        </w:tc>
        <w:tc>
          <w:tcPr>
            <w:tcW w:w="709" w:type="dxa"/>
            <w:tcBorders>
              <w:bottom w:val="double" w:sz="4" w:space="0" w:color="auto"/>
              <w:right w:val="triple" w:sz="4" w:space="0" w:color="auto"/>
            </w:tcBorders>
            <w:vAlign w:val="center"/>
          </w:tcPr>
          <w:p w:rsidR="009A5479" w:rsidRDefault="009A5479">
            <w:pPr>
              <w:jc w:val="center"/>
              <w:rPr>
                <w:rFonts w:ascii="Garamond" w:hAnsi="Garamond"/>
              </w:rPr>
            </w:pPr>
          </w:p>
        </w:tc>
      </w:tr>
      <w:tr w:rsidR="009A5479">
        <w:tc>
          <w:tcPr>
            <w:tcW w:w="1725" w:type="dxa"/>
            <w:vMerge w:val="restart"/>
            <w:tcBorders>
              <w:top w:val="double" w:sz="4" w:space="0" w:color="auto"/>
              <w:left w:val="triple" w:sz="4" w:space="0" w:color="auto"/>
            </w:tcBorders>
            <w:vAlign w:val="center"/>
          </w:tcPr>
          <w:p w:rsidR="009A5479" w:rsidRDefault="009A5479">
            <w:pPr>
              <w:jc w:val="center"/>
              <w:rPr>
                <w:rFonts w:ascii="Garamond" w:hAnsi="Garamond"/>
              </w:rPr>
            </w:pPr>
          </w:p>
        </w:tc>
        <w:tc>
          <w:tcPr>
            <w:tcW w:w="1536" w:type="dxa"/>
            <w:tcBorders>
              <w:top w:val="double" w:sz="4" w:space="0" w:color="auto"/>
            </w:tcBorders>
            <w:vAlign w:val="center"/>
          </w:tcPr>
          <w:p w:rsidR="009A5479" w:rsidRDefault="009A5479">
            <w:pPr>
              <w:jc w:val="center"/>
              <w:rPr>
                <w:rFonts w:ascii="Garamond" w:hAnsi="Garamond"/>
              </w:rPr>
            </w:pPr>
          </w:p>
        </w:tc>
        <w:tc>
          <w:tcPr>
            <w:tcW w:w="1417"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993"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850" w:type="dxa"/>
            <w:tcBorders>
              <w:top w:val="double" w:sz="4" w:space="0" w:color="auto"/>
            </w:tcBorders>
            <w:vAlign w:val="center"/>
          </w:tcPr>
          <w:p w:rsidR="009A5479" w:rsidRDefault="009A5479">
            <w:pPr>
              <w:jc w:val="center"/>
              <w:rPr>
                <w:rFonts w:ascii="Garamond" w:hAnsi="Garamond"/>
              </w:rPr>
            </w:pPr>
          </w:p>
        </w:tc>
        <w:tc>
          <w:tcPr>
            <w:tcW w:w="709" w:type="dxa"/>
            <w:tcBorders>
              <w:top w:val="double" w:sz="4" w:space="0" w:color="auto"/>
              <w:right w:val="triple" w:sz="4" w:space="0" w:color="auto"/>
            </w:tcBorders>
            <w:vAlign w:val="center"/>
          </w:tcPr>
          <w:p w:rsidR="009A5479" w:rsidRDefault="009A5479">
            <w:pPr>
              <w:jc w:val="center"/>
              <w:rPr>
                <w:rFonts w:ascii="Garamond" w:hAnsi="Garamond"/>
              </w:rPr>
            </w:pPr>
          </w:p>
        </w:tc>
      </w:tr>
      <w:tr w:rsidR="009A5479">
        <w:tc>
          <w:tcPr>
            <w:tcW w:w="1725" w:type="dxa"/>
            <w:vMerge/>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993"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850" w:type="dxa"/>
            <w:vAlign w:val="center"/>
          </w:tcPr>
          <w:p w:rsidR="009A5479" w:rsidRDefault="009A5479">
            <w:pPr>
              <w:jc w:val="center"/>
              <w:rPr>
                <w:rFonts w:ascii="Garamond" w:hAnsi="Garamond"/>
              </w:rPr>
            </w:pPr>
          </w:p>
        </w:tc>
        <w:tc>
          <w:tcPr>
            <w:tcW w:w="709" w:type="dxa"/>
            <w:tcBorders>
              <w:right w:val="triple" w:sz="4" w:space="0" w:color="auto"/>
            </w:tcBorders>
            <w:vAlign w:val="center"/>
          </w:tcPr>
          <w:p w:rsidR="009A5479" w:rsidRDefault="009A5479">
            <w:pPr>
              <w:jc w:val="center"/>
              <w:rPr>
                <w:rFonts w:ascii="Garamond" w:hAnsi="Garamond"/>
              </w:rPr>
            </w:pPr>
          </w:p>
        </w:tc>
      </w:tr>
      <w:tr w:rsidR="009A5479">
        <w:tc>
          <w:tcPr>
            <w:tcW w:w="1725" w:type="dxa"/>
            <w:vMerge w:val="restart"/>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993"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850" w:type="dxa"/>
            <w:vAlign w:val="center"/>
          </w:tcPr>
          <w:p w:rsidR="009A5479" w:rsidRDefault="009A5479">
            <w:pPr>
              <w:jc w:val="center"/>
              <w:rPr>
                <w:rFonts w:ascii="Garamond" w:hAnsi="Garamond"/>
              </w:rPr>
            </w:pPr>
          </w:p>
        </w:tc>
        <w:tc>
          <w:tcPr>
            <w:tcW w:w="709" w:type="dxa"/>
            <w:tcBorders>
              <w:right w:val="triple" w:sz="4" w:space="0" w:color="auto"/>
            </w:tcBorders>
            <w:vAlign w:val="center"/>
          </w:tcPr>
          <w:p w:rsidR="009A5479" w:rsidRDefault="009A5479">
            <w:pPr>
              <w:jc w:val="center"/>
              <w:rPr>
                <w:rFonts w:ascii="Garamond" w:hAnsi="Garamond"/>
              </w:rPr>
            </w:pPr>
          </w:p>
        </w:tc>
      </w:tr>
      <w:tr w:rsidR="009A5479">
        <w:tc>
          <w:tcPr>
            <w:tcW w:w="1725" w:type="dxa"/>
            <w:vMerge/>
            <w:tcBorders>
              <w:left w:val="triple" w:sz="4" w:space="0" w:color="auto"/>
              <w:bottom w:val="double" w:sz="4" w:space="0" w:color="auto"/>
            </w:tcBorders>
            <w:vAlign w:val="center"/>
          </w:tcPr>
          <w:p w:rsidR="009A5479" w:rsidRDefault="009A5479">
            <w:pPr>
              <w:jc w:val="center"/>
              <w:rPr>
                <w:rFonts w:ascii="Garamond" w:hAnsi="Garamond"/>
              </w:rPr>
            </w:pPr>
          </w:p>
        </w:tc>
        <w:tc>
          <w:tcPr>
            <w:tcW w:w="1536" w:type="dxa"/>
            <w:tcBorders>
              <w:bottom w:val="double" w:sz="4" w:space="0" w:color="auto"/>
            </w:tcBorders>
            <w:vAlign w:val="center"/>
          </w:tcPr>
          <w:p w:rsidR="009A5479" w:rsidRDefault="009A5479">
            <w:pPr>
              <w:jc w:val="center"/>
              <w:rPr>
                <w:rFonts w:ascii="Garamond" w:hAnsi="Garamond"/>
              </w:rPr>
            </w:pPr>
          </w:p>
        </w:tc>
        <w:tc>
          <w:tcPr>
            <w:tcW w:w="1417"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tcBorders>
            <w:vAlign w:val="center"/>
          </w:tcPr>
          <w:p w:rsidR="009A5479" w:rsidRDefault="009A5479">
            <w:pPr>
              <w:jc w:val="center"/>
              <w:rPr>
                <w:rFonts w:ascii="Garamond" w:hAnsi="Garamond"/>
              </w:rPr>
            </w:pPr>
          </w:p>
        </w:tc>
        <w:tc>
          <w:tcPr>
            <w:tcW w:w="993" w:type="dxa"/>
            <w:tcBorders>
              <w:bottom w:val="double" w:sz="4" w:space="0" w:color="auto"/>
            </w:tcBorders>
            <w:vAlign w:val="center"/>
          </w:tcPr>
          <w:p w:rsidR="009A5479" w:rsidRDefault="009A5479">
            <w:pPr>
              <w:jc w:val="center"/>
              <w:rPr>
                <w:rFonts w:ascii="Garamond" w:hAnsi="Garamond"/>
              </w:rPr>
            </w:pPr>
          </w:p>
        </w:tc>
        <w:tc>
          <w:tcPr>
            <w:tcW w:w="992" w:type="dxa"/>
            <w:tcBorders>
              <w:bottom w:val="double" w:sz="4" w:space="0" w:color="auto"/>
            </w:tcBorders>
            <w:vAlign w:val="center"/>
          </w:tcPr>
          <w:p w:rsidR="009A5479" w:rsidRDefault="009A5479">
            <w:pPr>
              <w:jc w:val="center"/>
              <w:rPr>
                <w:rFonts w:ascii="Garamond" w:hAnsi="Garamond"/>
              </w:rPr>
            </w:pPr>
          </w:p>
        </w:tc>
        <w:tc>
          <w:tcPr>
            <w:tcW w:w="850" w:type="dxa"/>
            <w:tcBorders>
              <w:bottom w:val="double" w:sz="4" w:space="0" w:color="auto"/>
            </w:tcBorders>
            <w:vAlign w:val="center"/>
          </w:tcPr>
          <w:p w:rsidR="009A5479" w:rsidRDefault="009A5479">
            <w:pPr>
              <w:jc w:val="center"/>
              <w:rPr>
                <w:rFonts w:ascii="Garamond" w:hAnsi="Garamond"/>
              </w:rPr>
            </w:pPr>
          </w:p>
        </w:tc>
        <w:tc>
          <w:tcPr>
            <w:tcW w:w="709" w:type="dxa"/>
            <w:tcBorders>
              <w:bottom w:val="double" w:sz="4" w:space="0" w:color="auto"/>
              <w:right w:val="triple" w:sz="4" w:space="0" w:color="auto"/>
            </w:tcBorders>
            <w:vAlign w:val="center"/>
          </w:tcPr>
          <w:p w:rsidR="009A5479" w:rsidRDefault="009A5479">
            <w:pPr>
              <w:jc w:val="center"/>
              <w:rPr>
                <w:rFonts w:ascii="Garamond" w:hAnsi="Garamond"/>
              </w:rPr>
            </w:pPr>
          </w:p>
        </w:tc>
      </w:tr>
      <w:tr w:rsidR="009A5479">
        <w:tc>
          <w:tcPr>
            <w:tcW w:w="1725" w:type="dxa"/>
            <w:vMerge w:val="restart"/>
            <w:tcBorders>
              <w:top w:val="double" w:sz="4" w:space="0" w:color="auto"/>
              <w:left w:val="triple" w:sz="4" w:space="0" w:color="auto"/>
            </w:tcBorders>
            <w:vAlign w:val="center"/>
          </w:tcPr>
          <w:p w:rsidR="009A5479" w:rsidRDefault="009A5479">
            <w:pPr>
              <w:jc w:val="center"/>
              <w:rPr>
                <w:rFonts w:ascii="Garamond" w:hAnsi="Garamond"/>
              </w:rPr>
            </w:pPr>
          </w:p>
        </w:tc>
        <w:tc>
          <w:tcPr>
            <w:tcW w:w="1536" w:type="dxa"/>
            <w:tcBorders>
              <w:top w:val="double" w:sz="4" w:space="0" w:color="auto"/>
            </w:tcBorders>
            <w:vAlign w:val="center"/>
          </w:tcPr>
          <w:p w:rsidR="009A5479" w:rsidRDefault="009A5479">
            <w:pPr>
              <w:jc w:val="center"/>
              <w:rPr>
                <w:rFonts w:ascii="Garamond" w:hAnsi="Garamond"/>
              </w:rPr>
            </w:pPr>
          </w:p>
        </w:tc>
        <w:tc>
          <w:tcPr>
            <w:tcW w:w="1417"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993" w:type="dxa"/>
            <w:tcBorders>
              <w:top w:val="double" w:sz="4" w:space="0" w:color="auto"/>
            </w:tcBorders>
            <w:vAlign w:val="center"/>
          </w:tcPr>
          <w:p w:rsidR="009A5479" w:rsidRDefault="009A5479">
            <w:pPr>
              <w:jc w:val="center"/>
              <w:rPr>
                <w:rFonts w:ascii="Garamond" w:hAnsi="Garamond"/>
              </w:rPr>
            </w:pPr>
          </w:p>
        </w:tc>
        <w:tc>
          <w:tcPr>
            <w:tcW w:w="992" w:type="dxa"/>
            <w:tcBorders>
              <w:top w:val="double" w:sz="4" w:space="0" w:color="auto"/>
            </w:tcBorders>
            <w:vAlign w:val="center"/>
          </w:tcPr>
          <w:p w:rsidR="009A5479" w:rsidRDefault="009A5479">
            <w:pPr>
              <w:jc w:val="center"/>
              <w:rPr>
                <w:rFonts w:ascii="Garamond" w:hAnsi="Garamond"/>
              </w:rPr>
            </w:pPr>
          </w:p>
        </w:tc>
        <w:tc>
          <w:tcPr>
            <w:tcW w:w="850" w:type="dxa"/>
            <w:tcBorders>
              <w:top w:val="double" w:sz="4" w:space="0" w:color="auto"/>
            </w:tcBorders>
            <w:vAlign w:val="center"/>
          </w:tcPr>
          <w:p w:rsidR="009A5479" w:rsidRDefault="009A5479">
            <w:pPr>
              <w:jc w:val="center"/>
              <w:rPr>
                <w:rFonts w:ascii="Garamond" w:hAnsi="Garamond"/>
              </w:rPr>
            </w:pPr>
          </w:p>
        </w:tc>
        <w:tc>
          <w:tcPr>
            <w:tcW w:w="709" w:type="dxa"/>
            <w:tcBorders>
              <w:top w:val="double" w:sz="4" w:space="0" w:color="auto"/>
              <w:right w:val="triple" w:sz="4" w:space="0" w:color="auto"/>
            </w:tcBorders>
            <w:vAlign w:val="center"/>
          </w:tcPr>
          <w:p w:rsidR="009A5479" w:rsidRDefault="009A5479">
            <w:pPr>
              <w:jc w:val="center"/>
              <w:rPr>
                <w:rFonts w:ascii="Garamond" w:hAnsi="Garamond"/>
              </w:rPr>
            </w:pPr>
          </w:p>
        </w:tc>
      </w:tr>
      <w:tr w:rsidR="009A5479">
        <w:tc>
          <w:tcPr>
            <w:tcW w:w="1725" w:type="dxa"/>
            <w:vMerge/>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993"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850" w:type="dxa"/>
            <w:vAlign w:val="center"/>
          </w:tcPr>
          <w:p w:rsidR="009A5479" w:rsidRDefault="009A5479">
            <w:pPr>
              <w:jc w:val="center"/>
              <w:rPr>
                <w:rFonts w:ascii="Garamond" w:hAnsi="Garamond"/>
              </w:rPr>
            </w:pPr>
          </w:p>
        </w:tc>
        <w:tc>
          <w:tcPr>
            <w:tcW w:w="709" w:type="dxa"/>
            <w:tcBorders>
              <w:right w:val="triple" w:sz="4" w:space="0" w:color="auto"/>
            </w:tcBorders>
            <w:vAlign w:val="center"/>
          </w:tcPr>
          <w:p w:rsidR="009A5479" w:rsidRDefault="009A5479">
            <w:pPr>
              <w:jc w:val="center"/>
              <w:rPr>
                <w:rFonts w:ascii="Garamond" w:hAnsi="Garamond"/>
              </w:rPr>
            </w:pPr>
          </w:p>
        </w:tc>
      </w:tr>
      <w:tr w:rsidR="009A5479">
        <w:tc>
          <w:tcPr>
            <w:tcW w:w="1725" w:type="dxa"/>
            <w:vMerge w:val="restart"/>
            <w:tcBorders>
              <w:left w:val="triple" w:sz="4" w:space="0" w:color="auto"/>
            </w:tcBorders>
            <w:vAlign w:val="center"/>
          </w:tcPr>
          <w:p w:rsidR="009A5479" w:rsidRDefault="009A5479">
            <w:pPr>
              <w:jc w:val="center"/>
              <w:rPr>
                <w:rFonts w:ascii="Garamond" w:hAnsi="Garamond"/>
              </w:rPr>
            </w:pPr>
          </w:p>
        </w:tc>
        <w:tc>
          <w:tcPr>
            <w:tcW w:w="1536" w:type="dxa"/>
            <w:vAlign w:val="center"/>
          </w:tcPr>
          <w:p w:rsidR="009A5479" w:rsidRDefault="009A5479">
            <w:pPr>
              <w:jc w:val="center"/>
              <w:rPr>
                <w:rFonts w:ascii="Garamond" w:hAnsi="Garamond"/>
              </w:rPr>
            </w:pPr>
          </w:p>
        </w:tc>
        <w:tc>
          <w:tcPr>
            <w:tcW w:w="1417"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993" w:type="dxa"/>
            <w:vAlign w:val="center"/>
          </w:tcPr>
          <w:p w:rsidR="009A5479" w:rsidRDefault="009A5479">
            <w:pPr>
              <w:jc w:val="center"/>
              <w:rPr>
                <w:rFonts w:ascii="Garamond" w:hAnsi="Garamond"/>
              </w:rPr>
            </w:pPr>
          </w:p>
        </w:tc>
        <w:tc>
          <w:tcPr>
            <w:tcW w:w="992" w:type="dxa"/>
            <w:vAlign w:val="center"/>
          </w:tcPr>
          <w:p w:rsidR="009A5479" w:rsidRDefault="009A5479">
            <w:pPr>
              <w:jc w:val="center"/>
              <w:rPr>
                <w:rFonts w:ascii="Garamond" w:hAnsi="Garamond"/>
              </w:rPr>
            </w:pPr>
          </w:p>
        </w:tc>
        <w:tc>
          <w:tcPr>
            <w:tcW w:w="850" w:type="dxa"/>
            <w:vAlign w:val="center"/>
          </w:tcPr>
          <w:p w:rsidR="009A5479" w:rsidRDefault="009A5479">
            <w:pPr>
              <w:jc w:val="center"/>
              <w:rPr>
                <w:rFonts w:ascii="Garamond" w:hAnsi="Garamond"/>
              </w:rPr>
            </w:pPr>
          </w:p>
        </w:tc>
        <w:tc>
          <w:tcPr>
            <w:tcW w:w="709" w:type="dxa"/>
            <w:tcBorders>
              <w:right w:val="triple" w:sz="4" w:space="0" w:color="auto"/>
            </w:tcBorders>
            <w:vAlign w:val="center"/>
          </w:tcPr>
          <w:p w:rsidR="009A5479" w:rsidRDefault="009A5479">
            <w:pPr>
              <w:jc w:val="center"/>
              <w:rPr>
                <w:rFonts w:ascii="Garamond" w:hAnsi="Garamond"/>
              </w:rPr>
            </w:pPr>
          </w:p>
        </w:tc>
      </w:tr>
      <w:tr w:rsidR="009A5479">
        <w:tc>
          <w:tcPr>
            <w:tcW w:w="1725" w:type="dxa"/>
            <w:vMerge/>
            <w:tcBorders>
              <w:left w:val="triple" w:sz="4" w:space="0" w:color="auto"/>
              <w:bottom w:val="triple" w:sz="4" w:space="0" w:color="auto"/>
            </w:tcBorders>
            <w:vAlign w:val="center"/>
          </w:tcPr>
          <w:p w:rsidR="009A5479" w:rsidRDefault="009A5479">
            <w:pPr>
              <w:jc w:val="center"/>
              <w:rPr>
                <w:rFonts w:ascii="Garamond" w:hAnsi="Garamond"/>
              </w:rPr>
            </w:pPr>
          </w:p>
        </w:tc>
        <w:tc>
          <w:tcPr>
            <w:tcW w:w="1536" w:type="dxa"/>
            <w:tcBorders>
              <w:bottom w:val="triple" w:sz="4" w:space="0" w:color="auto"/>
            </w:tcBorders>
            <w:vAlign w:val="center"/>
          </w:tcPr>
          <w:p w:rsidR="009A5479" w:rsidRDefault="009A5479">
            <w:pPr>
              <w:jc w:val="center"/>
              <w:rPr>
                <w:rFonts w:ascii="Garamond" w:hAnsi="Garamond"/>
              </w:rPr>
            </w:pPr>
          </w:p>
        </w:tc>
        <w:tc>
          <w:tcPr>
            <w:tcW w:w="1417" w:type="dxa"/>
            <w:tcBorders>
              <w:bottom w:val="triple" w:sz="4" w:space="0" w:color="auto"/>
            </w:tcBorders>
            <w:vAlign w:val="center"/>
          </w:tcPr>
          <w:p w:rsidR="009A5479" w:rsidRDefault="009A5479">
            <w:pPr>
              <w:jc w:val="center"/>
              <w:rPr>
                <w:rFonts w:ascii="Garamond" w:hAnsi="Garamond"/>
              </w:rPr>
            </w:pPr>
          </w:p>
        </w:tc>
        <w:tc>
          <w:tcPr>
            <w:tcW w:w="992" w:type="dxa"/>
            <w:tcBorders>
              <w:bottom w:val="triple" w:sz="4" w:space="0" w:color="auto"/>
            </w:tcBorders>
            <w:vAlign w:val="center"/>
          </w:tcPr>
          <w:p w:rsidR="009A5479" w:rsidRDefault="009A5479">
            <w:pPr>
              <w:jc w:val="center"/>
              <w:rPr>
                <w:rFonts w:ascii="Garamond" w:hAnsi="Garamond"/>
              </w:rPr>
            </w:pPr>
          </w:p>
        </w:tc>
        <w:tc>
          <w:tcPr>
            <w:tcW w:w="993" w:type="dxa"/>
            <w:tcBorders>
              <w:bottom w:val="triple" w:sz="4" w:space="0" w:color="auto"/>
            </w:tcBorders>
            <w:vAlign w:val="center"/>
          </w:tcPr>
          <w:p w:rsidR="009A5479" w:rsidRDefault="009A5479">
            <w:pPr>
              <w:jc w:val="center"/>
              <w:rPr>
                <w:rFonts w:ascii="Garamond" w:hAnsi="Garamond"/>
              </w:rPr>
            </w:pPr>
          </w:p>
        </w:tc>
        <w:tc>
          <w:tcPr>
            <w:tcW w:w="992" w:type="dxa"/>
            <w:tcBorders>
              <w:bottom w:val="triple" w:sz="4" w:space="0" w:color="auto"/>
            </w:tcBorders>
            <w:vAlign w:val="center"/>
          </w:tcPr>
          <w:p w:rsidR="009A5479" w:rsidRDefault="009A5479">
            <w:pPr>
              <w:jc w:val="center"/>
              <w:rPr>
                <w:rFonts w:ascii="Garamond" w:hAnsi="Garamond"/>
              </w:rPr>
            </w:pPr>
          </w:p>
        </w:tc>
        <w:tc>
          <w:tcPr>
            <w:tcW w:w="850" w:type="dxa"/>
            <w:tcBorders>
              <w:bottom w:val="triple" w:sz="4" w:space="0" w:color="auto"/>
            </w:tcBorders>
            <w:vAlign w:val="center"/>
          </w:tcPr>
          <w:p w:rsidR="009A5479" w:rsidRDefault="009A5479">
            <w:pPr>
              <w:jc w:val="center"/>
              <w:rPr>
                <w:rFonts w:ascii="Garamond" w:hAnsi="Garamond"/>
              </w:rPr>
            </w:pPr>
          </w:p>
        </w:tc>
        <w:tc>
          <w:tcPr>
            <w:tcW w:w="709" w:type="dxa"/>
            <w:tcBorders>
              <w:bottom w:val="triple" w:sz="4" w:space="0" w:color="auto"/>
              <w:right w:val="triple" w:sz="4" w:space="0" w:color="auto"/>
            </w:tcBorders>
            <w:vAlign w:val="center"/>
          </w:tcPr>
          <w:p w:rsidR="009A5479" w:rsidRDefault="009A5479">
            <w:pPr>
              <w:jc w:val="center"/>
              <w:rPr>
                <w:rFonts w:ascii="Garamond" w:hAnsi="Garamond"/>
              </w:rPr>
            </w:pPr>
          </w:p>
        </w:tc>
      </w:tr>
    </w:tbl>
    <w:p w:rsidR="009A5479" w:rsidRDefault="009A5479">
      <w:pPr>
        <w:jc w:val="both"/>
        <w:rPr>
          <w:rFonts w:ascii="Garamond" w:hAnsi="Garamond"/>
          <w:sz w:val="24"/>
          <w:szCs w:val="24"/>
        </w:rPr>
      </w:pPr>
    </w:p>
    <w:p w:rsidR="009A5479" w:rsidRDefault="009A5479">
      <w:pPr>
        <w:numPr>
          <w:ilvl w:val="1"/>
          <w:numId w:val="12"/>
        </w:numPr>
        <w:spacing w:after="60"/>
        <w:jc w:val="both"/>
        <w:rPr>
          <w:rFonts w:ascii="Garamond" w:hAnsi="Garamond"/>
          <w:sz w:val="24"/>
          <w:szCs w:val="24"/>
        </w:rPr>
      </w:pPr>
      <w:r>
        <w:rPr>
          <w:rFonts w:ascii="Garamond" w:hAnsi="Garamond"/>
          <w:sz w:val="24"/>
          <w:szCs w:val="24"/>
        </w:rPr>
        <w:t>Intercala en la línea el atenuador. Gira lentamente el cursor y aumenta su atenuación mientras observas cómo afecta la reducción de señal a los diferentes parámetros, sobre todo a los siguientes:</w:t>
      </w:r>
    </w:p>
    <w:p w:rsidR="009A5479" w:rsidRDefault="009A5479">
      <w:pPr>
        <w:numPr>
          <w:ilvl w:val="2"/>
          <w:numId w:val="11"/>
        </w:numPr>
        <w:spacing w:after="60"/>
        <w:jc w:val="both"/>
        <w:rPr>
          <w:rFonts w:ascii="Garamond" w:hAnsi="Garamond"/>
          <w:sz w:val="24"/>
          <w:szCs w:val="24"/>
        </w:rPr>
      </w:pPr>
      <w:r>
        <w:rPr>
          <w:rFonts w:ascii="Garamond" w:hAnsi="Garamond"/>
          <w:b/>
          <w:i/>
          <w:sz w:val="24"/>
          <w:szCs w:val="24"/>
        </w:rPr>
        <w:t>MER</w:t>
      </w:r>
      <w:r>
        <w:rPr>
          <w:rFonts w:ascii="Garamond" w:hAnsi="Garamond"/>
          <w:sz w:val="24"/>
          <w:szCs w:val="24"/>
        </w:rPr>
        <w:t>. La reducción de la potencia hace disminuir también el factor MER, así como el margen de seguridad. Si desciende por debajo del valor crítico, aparecen defectos en la imagen y poco después se pierde el servicio.</w:t>
      </w:r>
    </w:p>
    <w:p w:rsidR="009A5479" w:rsidRDefault="009A5479">
      <w:pPr>
        <w:numPr>
          <w:ilvl w:val="2"/>
          <w:numId w:val="11"/>
        </w:numPr>
        <w:spacing w:after="60"/>
        <w:jc w:val="both"/>
        <w:rPr>
          <w:rFonts w:ascii="Garamond" w:hAnsi="Garamond"/>
          <w:sz w:val="24"/>
          <w:szCs w:val="24"/>
        </w:rPr>
      </w:pPr>
      <w:r>
        <w:rPr>
          <w:rFonts w:ascii="Garamond" w:hAnsi="Garamond"/>
          <w:b/>
          <w:i/>
          <w:sz w:val="24"/>
          <w:szCs w:val="24"/>
        </w:rPr>
        <w:t>BER</w:t>
      </w:r>
      <w:r>
        <w:rPr>
          <w:rFonts w:ascii="Garamond" w:hAnsi="Garamond"/>
          <w:sz w:val="24"/>
          <w:szCs w:val="24"/>
        </w:rPr>
        <w:t>. Al reducir ligeramente la cantidad de señal, los errores aumentan, esto se nota de inmediato sobre la BER antes de efectuar la corrección (CBER). Sin embargo, después de la corrección (VBER), la BER parece mantenerse o, al menos, disminuye en menor medida que en el de entrada. Solo cuando la señal desciende tanto que el corrector no puede recomponer la trama original, se produce un descenso brusco de este índice.</w:t>
      </w: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spacing w:after="120"/>
        <w:rPr>
          <w:rFonts w:ascii="Garamond" w:hAnsi="Garamond"/>
          <w:b/>
          <w:sz w:val="32"/>
          <w:lang w:val="es-ES_tradnl"/>
        </w:rPr>
      </w:pPr>
      <w:r>
        <w:rPr>
          <w:rFonts w:ascii="Garamond" w:hAnsi="Garamond"/>
          <w:b/>
          <w:sz w:val="32"/>
          <w:lang w:val="es-ES_tradnl"/>
        </w:rPr>
        <w:t>6.</w:t>
      </w:r>
      <w:r>
        <w:rPr>
          <w:rFonts w:ascii="Garamond" w:hAnsi="Garamond"/>
          <w:b/>
          <w:sz w:val="32"/>
          <w:lang w:val="es-ES_tradnl"/>
        </w:rPr>
        <w:tab/>
        <w:t>CUESTIONES</w:t>
      </w:r>
    </w:p>
    <w:p w:rsidR="009A5479" w:rsidRDefault="009A5479">
      <w:pPr>
        <w:spacing w:after="120"/>
        <w:ind w:left="709"/>
        <w:jc w:val="both"/>
        <w:rPr>
          <w:rFonts w:ascii="Garamond" w:hAnsi="Garamond"/>
          <w:sz w:val="24"/>
          <w:szCs w:val="24"/>
        </w:rPr>
      </w:pPr>
      <w:r>
        <w:rPr>
          <w:rFonts w:ascii="Garamond" w:hAnsi="Garamond"/>
          <w:b/>
          <w:sz w:val="24"/>
          <w:szCs w:val="24"/>
        </w:rPr>
        <w:t>6.1</w:t>
      </w:r>
      <w:r>
        <w:rPr>
          <w:rFonts w:ascii="Garamond" w:hAnsi="Garamond"/>
          <w:sz w:val="24"/>
          <w:szCs w:val="24"/>
        </w:rPr>
        <w:tab/>
        <w:t>El nivel de señal mínimo en antena para señales TDT en COFDM es de:</w:t>
      </w:r>
    </w:p>
    <w:p w:rsidR="009A5479" w:rsidRDefault="009A5479" w:rsidP="00A10D89">
      <w:pPr>
        <w:numPr>
          <w:ilvl w:val="0"/>
          <w:numId w:val="6"/>
        </w:numPr>
        <w:tabs>
          <w:tab w:val="clear" w:pos="360"/>
          <w:tab w:val="num" w:pos="1776"/>
        </w:tabs>
        <w:spacing w:after="60"/>
        <w:ind w:left="1775" w:hanging="357"/>
        <w:jc w:val="both"/>
        <w:rPr>
          <w:noProof/>
          <w:sz w:val="22"/>
          <w:szCs w:val="22"/>
        </w:rPr>
      </w:pPr>
      <w:r>
        <w:rPr>
          <w:rFonts w:ascii="Garamond" w:hAnsi="Garamond"/>
          <w:sz w:val="24"/>
          <w:szCs w:val="24"/>
        </w:rPr>
        <w:t>29 dbµV.</w:t>
      </w:r>
    </w:p>
    <w:p w:rsidR="009A5479" w:rsidRDefault="009A5479" w:rsidP="00A10D89">
      <w:pPr>
        <w:numPr>
          <w:ilvl w:val="0"/>
          <w:numId w:val="6"/>
        </w:numPr>
        <w:tabs>
          <w:tab w:val="clear" w:pos="360"/>
          <w:tab w:val="num" w:pos="1776"/>
        </w:tabs>
        <w:spacing w:after="60"/>
        <w:ind w:left="1775" w:hanging="357"/>
        <w:jc w:val="both"/>
        <w:rPr>
          <w:noProof/>
          <w:sz w:val="22"/>
          <w:szCs w:val="22"/>
        </w:rPr>
      </w:pPr>
      <w:r>
        <w:rPr>
          <w:rFonts w:ascii="Garamond" w:hAnsi="Garamond"/>
          <w:sz w:val="24"/>
          <w:szCs w:val="24"/>
        </w:rPr>
        <w:t>47 dbµV.</w:t>
      </w:r>
    </w:p>
    <w:p w:rsidR="009A5479" w:rsidRDefault="009A5479" w:rsidP="00A10D89">
      <w:pPr>
        <w:numPr>
          <w:ilvl w:val="0"/>
          <w:numId w:val="6"/>
        </w:numPr>
        <w:tabs>
          <w:tab w:val="clear" w:pos="360"/>
          <w:tab w:val="num" w:pos="1776"/>
        </w:tabs>
        <w:spacing w:after="60"/>
        <w:ind w:left="1775" w:hanging="357"/>
        <w:jc w:val="both"/>
        <w:rPr>
          <w:noProof/>
          <w:sz w:val="22"/>
          <w:szCs w:val="22"/>
        </w:rPr>
      </w:pPr>
      <w:r>
        <w:rPr>
          <w:rFonts w:ascii="Garamond" w:hAnsi="Garamond"/>
          <w:sz w:val="24"/>
          <w:szCs w:val="24"/>
        </w:rPr>
        <w:t>57 dbµV.</w:t>
      </w:r>
    </w:p>
    <w:p w:rsidR="009A5479" w:rsidRDefault="009A5479" w:rsidP="00A10D89">
      <w:pPr>
        <w:numPr>
          <w:ilvl w:val="0"/>
          <w:numId w:val="6"/>
        </w:numPr>
        <w:tabs>
          <w:tab w:val="clear" w:pos="360"/>
          <w:tab w:val="num" w:pos="1776"/>
        </w:tabs>
        <w:spacing w:after="60"/>
        <w:ind w:left="1775" w:hanging="357"/>
        <w:jc w:val="both"/>
        <w:rPr>
          <w:noProof/>
          <w:sz w:val="22"/>
          <w:szCs w:val="22"/>
        </w:rPr>
      </w:pPr>
      <w:r>
        <w:rPr>
          <w:rFonts w:ascii="Garamond" w:hAnsi="Garamond"/>
          <w:sz w:val="24"/>
          <w:szCs w:val="24"/>
        </w:rPr>
        <w:t>64 dbµV.</w:t>
      </w:r>
    </w:p>
    <w:p w:rsidR="009A5479" w:rsidRDefault="009A5479">
      <w:pPr>
        <w:jc w:val="both"/>
        <w:rPr>
          <w:rFonts w:ascii="Garamond" w:hAnsi="Garamond"/>
          <w:sz w:val="24"/>
          <w:szCs w:val="24"/>
        </w:rPr>
      </w:pPr>
    </w:p>
    <w:p w:rsidR="009A5479" w:rsidRDefault="009A5479">
      <w:pPr>
        <w:spacing w:after="120"/>
        <w:ind w:left="709"/>
        <w:jc w:val="both"/>
        <w:rPr>
          <w:rFonts w:ascii="Garamond" w:hAnsi="Garamond"/>
          <w:sz w:val="24"/>
          <w:szCs w:val="24"/>
        </w:rPr>
      </w:pPr>
      <w:r>
        <w:rPr>
          <w:rFonts w:ascii="Garamond" w:hAnsi="Garamond"/>
          <w:b/>
          <w:sz w:val="24"/>
          <w:szCs w:val="24"/>
        </w:rPr>
        <w:lastRenderedPageBreak/>
        <w:t>6.2</w:t>
      </w:r>
      <w:r>
        <w:rPr>
          <w:rFonts w:ascii="Garamond" w:hAnsi="Garamond"/>
          <w:sz w:val="24"/>
          <w:szCs w:val="24"/>
        </w:rPr>
        <w:tab/>
        <w:t>El BER:</w:t>
      </w:r>
    </w:p>
    <w:p w:rsidR="009A5479" w:rsidRDefault="009A5479" w:rsidP="00A10D89">
      <w:pPr>
        <w:numPr>
          <w:ilvl w:val="0"/>
          <w:numId w:val="6"/>
        </w:numPr>
        <w:tabs>
          <w:tab w:val="clear" w:pos="360"/>
          <w:tab w:val="num" w:pos="1776"/>
        </w:tabs>
        <w:spacing w:after="60"/>
        <w:ind w:left="1775" w:hanging="357"/>
        <w:jc w:val="both"/>
        <w:rPr>
          <w:noProof/>
          <w:sz w:val="22"/>
          <w:szCs w:val="22"/>
        </w:rPr>
      </w:pPr>
      <w:r>
        <w:rPr>
          <w:rFonts w:ascii="Garamond" w:hAnsi="Garamond"/>
          <w:sz w:val="24"/>
          <w:szCs w:val="24"/>
        </w:rPr>
        <w:t>Mide la diferencia entre el nivel de señal y el nivel de la portadora.</w:t>
      </w:r>
    </w:p>
    <w:p w:rsidR="009A5479" w:rsidRDefault="009A5479" w:rsidP="00A10D89">
      <w:pPr>
        <w:numPr>
          <w:ilvl w:val="0"/>
          <w:numId w:val="6"/>
        </w:numPr>
        <w:tabs>
          <w:tab w:val="clear" w:pos="360"/>
          <w:tab w:val="num" w:pos="1776"/>
        </w:tabs>
        <w:spacing w:after="60"/>
        <w:ind w:left="1775" w:hanging="357"/>
        <w:jc w:val="both"/>
        <w:rPr>
          <w:noProof/>
          <w:sz w:val="22"/>
          <w:szCs w:val="22"/>
        </w:rPr>
      </w:pPr>
      <w:r>
        <w:rPr>
          <w:rFonts w:ascii="Garamond" w:hAnsi="Garamond"/>
          <w:sz w:val="24"/>
          <w:szCs w:val="24"/>
        </w:rPr>
        <w:t>Nos indica cuál es el origen de la falta de calidad de la imagen en antenas para señales digitales.</w:t>
      </w:r>
    </w:p>
    <w:p w:rsidR="009A5479" w:rsidRDefault="009A5479" w:rsidP="00A10D89">
      <w:pPr>
        <w:numPr>
          <w:ilvl w:val="0"/>
          <w:numId w:val="6"/>
        </w:numPr>
        <w:tabs>
          <w:tab w:val="clear" w:pos="360"/>
          <w:tab w:val="num" w:pos="1776"/>
        </w:tabs>
        <w:spacing w:after="60"/>
        <w:ind w:left="1775" w:hanging="357"/>
        <w:jc w:val="both"/>
        <w:rPr>
          <w:noProof/>
          <w:sz w:val="22"/>
          <w:szCs w:val="22"/>
        </w:rPr>
      </w:pPr>
      <w:r>
        <w:rPr>
          <w:rFonts w:ascii="Garamond" w:hAnsi="Garamond"/>
          <w:sz w:val="24"/>
          <w:szCs w:val="24"/>
        </w:rPr>
        <w:t>Cuantifica los bits erróneos en una trama, pero no nos indica el origen de los errores (bajo nivel de señal, distorsiones, etc.).</w:t>
      </w:r>
    </w:p>
    <w:p w:rsidR="009A5479" w:rsidRDefault="009A5479" w:rsidP="00A10D89">
      <w:pPr>
        <w:numPr>
          <w:ilvl w:val="0"/>
          <w:numId w:val="6"/>
        </w:numPr>
        <w:tabs>
          <w:tab w:val="clear" w:pos="360"/>
          <w:tab w:val="num" w:pos="1776"/>
        </w:tabs>
        <w:spacing w:after="60"/>
        <w:ind w:left="1775" w:hanging="357"/>
        <w:jc w:val="both"/>
        <w:rPr>
          <w:noProof/>
          <w:sz w:val="22"/>
          <w:szCs w:val="22"/>
        </w:rPr>
      </w:pPr>
      <w:r>
        <w:rPr>
          <w:rFonts w:ascii="Garamond" w:hAnsi="Garamond"/>
          <w:sz w:val="24"/>
          <w:szCs w:val="24"/>
        </w:rPr>
        <w:t>Se deberá mantener este parámetro por encima de los límites de descodificación correcta.</w:t>
      </w:r>
    </w:p>
    <w:p w:rsidR="009A5479" w:rsidRDefault="009A5479">
      <w:pPr>
        <w:jc w:val="both"/>
        <w:rPr>
          <w:rFonts w:ascii="Garamond" w:hAnsi="Garamond"/>
          <w:sz w:val="24"/>
          <w:szCs w:val="24"/>
        </w:rPr>
      </w:pPr>
    </w:p>
    <w:p w:rsidR="009A5479" w:rsidRDefault="009A5479">
      <w:pPr>
        <w:spacing w:after="120"/>
        <w:ind w:left="709"/>
        <w:jc w:val="both"/>
        <w:rPr>
          <w:rFonts w:ascii="Garamond" w:hAnsi="Garamond"/>
          <w:sz w:val="24"/>
          <w:szCs w:val="24"/>
        </w:rPr>
      </w:pPr>
      <w:r>
        <w:rPr>
          <w:rFonts w:ascii="Garamond" w:hAnsi="Garamond"/>
          <w:b/>
          <w:sz w:val="24"/>
          <w:szCs w:val="24"/>
        </w:rPr>
        <w:t>6.3</w:t>
      </w:r>
      <w:r>
        <w:rPr>
          <w:rFonts w:ascii="Garamond" w:hAnsi="Garamond"/>
          <w:sz w:val="24"/>
          <w:szCs w:val="24"/>
        </w:rPr>
        <w:tab/>
        <w:t>El valor máximo de CBER que se puede permitir es:</w:t>
      </w:r>
    </w:p>
    <w:p w:rsidR="009A5479" w:rsidRDefault="009A5479" w:rsidP="00A10D89">
      <w:pPr>
        <w:numPr>
          <w:ilvl w:val="0"/>
          <w:numId w:val="6"/>
        </w:numPr>
        <w:tabs>
          <w:tab w:val="clear" w:pos="360"/>
          <w:tab w:val="num" w:pos="1776"/>
        </w:tabs>
        <w:spacing w:after="60"/>
        <w:ind w:left="1775" w:hanging="357"/>
        <w:jc w:val="both"/>
        <w:rPr>
          <w:noProof/>
          <w:sz w:val="22"/>
          <w:szCs w:val="22"/>
        </w:rPr>
      </w:pPr>
      <w:r>
        <w:rPr>
          <w:rFonts w:ascii="Garamond" w:hAnsi="Garamond"/>
          <w:sz w:val="24"/>
          <w:szCs w:val="24"/>
        </w:rPr>
        <w:t>3’0 x 10</w:t>
      </w:r>
      <w:r>
        <w:rPr>
          <w:rFonts w:ascii="Garamond" w:hAnsi="Garamond"/>
          <w:sz w:val="24"/>
          <w:szCs w:val="24"/>
          <w:vertAlign w:val="superscript"/>
        </w:rPr>
        <w:t>-2</w:t>
      </w:r>
      <w:r>
        <w:rPr>
          <w:rFonts w:ascii="Garamond" w:hAnsi="Garamond"/>
          <w:sz w:val="24"/>
          <w:szCs w:val="24"/>
        </w:rPr>
        <w:t>.</w:t>
      </w:r>
    </w:p>
    <w:p w:rsidR="009A5479" w:rsidRDefault="009A5479" w:rsidP="00A10D89">
      <w:pPr>
        <w:numPr>
          <w:ilvl w:val="0"/>
          <w:numId w:val="6"/>
        </w:numPr>
        <w:tabs>
          <w:tab w:val="clear" w:pos="360"/>
          <w:tab w:val="num" w:pos="1776"/>
        </w:tabs>
        <w:spacing w:after="60"/>
        <w:ind w:left="1775" w:hanging="357"/>
        <w:jc w:val="both"/>
        <w:rPr>
          <w:noProof/>
          <w:sz w:val="22"/>
          <w:szCs w:val="22"/>
        </w:rPr>
      </w:pPr>
      <w:r>
        <w:rPr>
          <w:rFonts w:ascii="Garamond" w:hAnsi="Garamond"/>
          <w:sz w:val="24"/>
          <w:szCs w:val="24"/>
        </w:rPr>
        <w:t>5’0 x 10</w:t>
      </w:r>
      <w:r>
        <w:rPr>
          <w:rFonts w:ascii="Garamond" w:hAnsi="Garamond"/>
          <w:sz w:val="24"/>
          <w:szCs w:val="24"/>
          <w:vertAlign w:val="superscript"/>
        </w:rPr>
        <w:t>-2</w:t>
      </w:r>
      <w:r>
        <w:rPr>
          <w:rFonts w:ascii="Garamond" w:hAnsi="Garamond"/>
          <w:sz w:val="24"/>
          <w:szCs w:val="24"/>
        </w:rPr>
        <w:t>.</w:t>
      </w:r>
    </w:p>
    <w:p w:rsidR="009A5479" w:rsidRDefault="009A5479" w:rsidP="00A10D89">
      <w:pPr>
        <w:numPr>
          <w:ilvl w:val="0"/>
          <w:numId w:val="6"/>
        </w:numPr>
        <w:tabs>
          <w:tab w:val="clear" w:pos="360"/>
          <w:tab w:val="num" w:pos="1776"/>
        </w:tabs>
        <w:spacing w:after="60"/>
        <w:ind w:left="1775" w:hanging="357"/>
        <w:jc w:val="both"/>
        <w:rPr>
          <w:noProof/>
          <w:sz w:val="22"/>
          <w:szCs w:val="22"/>
        </w:rPr>
      </w:pPr>
      <w:r>
        <w:rPr>
          <w:rFonts w:ascii="Garamond" w:hAnsi="Garamond"/>
          <w:sz w:val="24"/>
          <w:szCs w:val="24"/>
        </w:rPr>
        <w:t>8’0 x 10</w:t>
      </w:r>
      <w:r>
        <w:rPr>
          <w:rFonts w:ascii="Garamond" w:hAnsi="Garamond"/>
          <w:sz w:val="24"/>
          <w:szCs w:val="24"/>
          <w:vertAlign w:val="superscript"/>
        </w:rPr>
        <w:t>-2</w:t>
      </w:r>
      <w:r>
        <w:rPr>
          <w:rFonts w:ascii="Garamond" w:hAnsi="Garamond"/>
          <w:sz w:val="24"/>
          <w:szCs w:val="24"/>
        </w:rPr>
        <w:t>.</w:t>
      </w:r>
    </w:p>
    <w:p w:rsidR="009A5479" w:rsidRDefault="009A5479" w:rsidP="00A10D89">
      <w:pPr>
        <w:numPr>
          <w:ilvl w:val="0"/>
          <w:numId w:val="6"/>
        </w:numPr>
        <w:tabs>
          <w:tab w:val="clear" w:pos="360"/>
          <w:tab w:val="num" w:pos="1776"/>
        </w:tabs>
        <w:spacing w:after="60"/>
        <w:ind w:left="1775" w:hanging="357"/>
        <w:jc w:val="both"/>
        <w:rPr>
          <w:rFonts w:ascii="Garamond" w:hAnsi="Garamond"/>
          <w:sz w:val="24"/>
          <w:szCs w:val="24"/>
        </w:rPr>
      </w:pPr>
      <w:r>
        <w:rPr>
          <w:rFonts w:ascii="Garamond" w:hAnsi="Garamond"/>
          <w:sz w:val="24"/>
          <w:szCs w:val="24"/>
        </w:rPr>
        <w:t>Depende de la modulación empleada.</w:t>
      </w:r>
    </w:p>
    <w:p w:rsidR="009A5479" w:rsidRDefault="009A5479">
      <w:pPr>
        <w:jc w:val="both"/>
        <w:rPr>
          <w:rFonts w:ascii="Garamond" w:hAnsi="Garamond"/>
          <w:sz w:val="24"/>
          <w:szCs w:val="24"/>
        </w:rPr>
      </w:pPr>
    </w:p>
    <w:p w:rsidR="009A5479" w:rsidRDefault="009A5479">
      <w:pPr>
        <w:spacing w:after="120"/>
        <w:ind w:left="709"/>
        <w:jc w:val="both"/>
        <w:rPr>
          <w:rFonts w:ascii="Garamond" w:hAnsi="Garamond"/>
          <w:sz w:val="24"/>
          <w:szCs w:val="24"/>
        </w:rPr>
      </w:pPr>
      <w:r>
        <w:rPr>
          <w:rFonts w:ascii="Garamond" w:hAnsi="Garamond"/>
          <w:b/>
          <w:sz w:val="24"/>
          <w:szCs w:val="24"/>
        </w:rPr>
        <w:t>6.4</w:t>
      </w:r>
      <w:r>
        <w:rPr>
          <w:rFonts w:ascii="Garamond" w:hAnsi="Garamond"/>
          <w:sz w:val="24"/>
          <w:szCs w:val="24"/>
        </w:rPr>
        <w:tab/>
        <w:t>¿Qué significa COFDM y en qué consiste este tipo de modulación digital?</w:t>
      </w:r>
    </w:p>
    <w:p w:rsidR="009A5479" w:rsidRDefault="009A5479">
      <w:pPr>
        <w:spacing w:after="120"/>
        <w:ind w:left="1416"/>
        <w:jc w:val="both"/>
        <w:rPr>
          <w:rFonts w:ascii="Garamond" w:hAnsi="Garamond"/>
          <w:sz w:val="24"/>
          <w:szCs w:val="24"/>
        </w:rPr>
      </w:pPr>
      <w:r>
        <w:rPr>
          <w:rFonts w:ascii="Garamond" w:hAnsi="Garamond"/>
          <w:b/>
          <w:sz w:val="24"/>
          <w:szCs w:val="24"/>
        </w:rPr>
        <w:t>Rta.-</w:t>
      </w: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jc w:val="both"/>
        <w:rPr>
          <w:rFonts w:ascii="Garamond" w:hAnsi="Garamond"/>
          <w:sz w:val="24"/>
          <w:szCs w:val="24"/>
        </w:rPr>
      </w:pPr>
    </w:p>
    <w:p w:rsidR="009A5479" w:rsidRDefault="009A5479">
      <w:pPr>
        <w:spacing w:after="120"/>
        <w:ind w:left="709"/>
        <w:jc w:val="both"/>
        <w:rPr>
          <w:rFonts w:ascii="Garamond" w:hAnsi="Garamond"/>
          <w:sz w:val="24"/>
          <w:szCs w:val="24"/>
        </w:rPr>
      </w:pPr>
      <w:r>
        <w:rPr>
          <w:rFonts w:ascii="Garamond" w:hAnsi="Garamond"/>
          <w:b/>
          <w:sz w:val="24"/>
          <w:szCs w:val="24"/>
        </w:rPr>
        <w:t>6.5</w:t>
      </w:r>
      <w:r>
        <w:rPr>
          <w:rFonts w:ascii="Garamond" w:hAnsi="Garamond"/>
          <w:sz w:val="24"/>
          <w:szCs w:val="24"/>
        </w:rPr>
        <w:tab/>
        <w:t>¿Qué es MHP? ¿Qué servicios ofrece? ¿Cuál es su logotipo?</w:t>
      </w:r>
    </w:p>
    <w:p w:rsidR="009A5479" w:rsidRDefault="009A5479">
      <w:pPr>
        <w:spacing w:after="120"/>
        <w:ind w:left="1416"/>
        <w:jc w:val="both"/>
        <w:rPr>
          <w:rFonts w:ascii="Garamond" w:hAnsi="Garamond"/>
          <w:sz w:val="24"/>
          <w:szCs w:val="24"/>
        </w:rPr>
      </w:pPr>
      <w:r>
        <w:rPr>
          <w:rFonts w:ascii="Garamond" w:hAnsi="Garamond"/>
          <w:b/>
          <w:sz w:val="24"/>
          <w:szCs w:val="24"/>
        </w:rPr>
        <w:t>Rta.-</w:t>
      </w:r>
    </w:p>
    <w:sectPr w:rsidR="009A5479" w:rsidSect="00A3584A">
      <w:footerReference w:type="even" r:id="rId20"/>
      <w:footerReference w:type="default" r:id="rId21"/>
      <w:footerReference w:type="first" r:id="rId22"/>
      <w:type w:val="oddPage"/>
      <w:pgSz w:w="11906" w:h="16838"/>
      <w:pgMar w:top="567" w:right="851" w:bottom="567" w:left="1701" w:header="0" w:footer="964"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F3F3F" w:rsidRDefault="006F3F3F">
      <w:r>
        <w:separator/>
      </w:r>
    </w:p>
  </w:endnote>
  <w:endnote w:type="continuationSeparator" w:id="0">
    <w:p w:rsidR="006F3F3F" w:rsidRDefault="006F3F3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5479" w:rsidRDefault="001972B4">
    <w:pPr>
      <w:pStyle w:val="Piedepgina"/>
      <w:framePr w:wrap="around" w:vAnchor="text" w:hAnchor="margin" w:xAlign="outside" w:y="1"/>
      <w:rPr>
        <w:rStyle w:val="Nmerodepgina"/>
      </w:rPr>
    </w:pPr>
    <w:r>
      <w:rPr>
        <w:rStyle w:val="Nmerodepgina"/>
      </w:rPr>
      <w:fldChar w:fldCharType="begin"/>
    </w:r>
    <w:r w:rsidR="009A5479">
      <w:rPr>
        <w:rStyle w:val="Nmerodepgina"/>
      </w:rPr>
      <w:instrText xml:space="preserve">PAGE  </w:instrText>
    </w:r>
    <w:r>
      <w:rPr>
        <w:rStyle w:val="Nmerodepgina"/>
      </w:rPr>
      <w:fldChar w:fldCharType="separate"/>
    </w:r>
    <w:r w:rsidR="00600079">
      <w:rPr>
        <w:rStyle w:val="Nmerodepgina"/>
        <w:noProof/>
      </w:rPr>
      <w:t>2</w:t>
    </w:r>
    <w:r>
      <w:rPr>
        <w:rStyle w:val="Nmerodepgina"/>
      </w:rPr>
      <w:fldChar w:fldCharType="end"/>
    </w:r>
  </w:p>
  <w:p w:rsidR="009A5479" w:rsidRDefault="009A5479">
    <w:pPr>
      <w:pStyle w:val="Piedepgina"/>
      <w:tabs>
        <w:tab w:val="clear" w:pos="8504"/>
      </w:tabs>
      <w:ind w:right="-2"/>
      <w:rPr>
        <w:b/>
        <w:i/>
        <w:sz w:val="24"/>
        <w:szCs w:val="24"/>
      </w:rPr>
    </w:pPr>
    <w:r>
      <w:rPr>
        <w:b/>
        <w:i/>
        <w:sz w:val="24"/>
        <w:szCs w:val="24"/>
      </w:rPr>
      <w:tab/>
      <w:t xml:space="preserve"> Pag    ___</w:t>
    </w:r>
    <w:r>
      <w:rPr>
        <w:b/>
        <w:i/>
        <w:sz w:val="24"/>
        <w:szCs w:val="24"/>
      </w:rPr>
      <w:tab/>
    </w:r>
    <w:r>
      <w:rPr>
        <w:b/>
        <w:i/>
        <w:sz w:val="24"/>
        <w:szCs w:val="24"/>
      </w:rPr>
      <w:tab/>
    </w:r>
    <w:r>
      <w:rPr>
        <w:b/>
        <w:i/>
        <w:sz w:val="24"/>
        <w:szCs w:val="24"/>
      </w:rPr>
      <w:tab/>
    </w:r>
    <w:r>
      <w:rPr>
        <w:b/>
        <w:i/>
        <w:sz w:val="24"/>
        <w:szCs w:val="24"/>
      </w:rPr>
      <w:tab/>
    </w:r>
    <w:r>
      <w:rPr>
        <w:b/>
        <w:i/>
        <w:sz w:val="24"/>
        <w:szCs w:val="24"/>
      </w:rPr>
      <w:tab/>
      <w:t xml:space="preserve">         © F.G.N.</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5479" w:rsidRDefault="001972B4">
    <w:pPr>
      <w:pStyle w:val="Piedepgina"/>
      <w:framePr w:wrap="around" w:vAnchor="text" w:hAnchor="margin" w:xAlign="outside" w:y="1"/>
      <w:rPr>
        <w:rStyle w:val="Nmerodepgina"/>
      </w:rPr>
    </w:pPr>
    <w:r>
      <w:rPr>
        <w:rStyle w:val="Nmerodepgina"/>
      </w:rPr>
      <w:fldChar w:fldCharType="begin"/>
    </w:r>
    <w:r w:rsidR="009A5479">
      <w:rPr>
        <w:rStyle w:val="Nmerodepgina"/>
      </w:rPr>
      <w:instrText xml:space="preserve">PAGE  </w:instrText>
    </w:r>
    <w:r>
      <w:rPr>
        <w:rStyle w:val="Nmerodepgina"/>
      </w:rPr>
      <w:fldChar w:fldCharType="separate"/>
    </w:r>
    <w:r w:rsidR="00600079">
      <w:rPr>
        <w:rStyle w:val="Nmerodepgina"/>
        <w:noProof/>
      </w:rPr>
      <w:t>1</w:t>
    </w:r>
    <w:r>
      <w:rPr>
        <w:rStyle w:val="Nmerodepgina"/>
      </w:rPr>
      <w:fldChar w:fldCharType="end"/>
    </w:r>
  </w:p>
  <w:p w:rsidR="009A5479" w:rsidRDefault="009A5479">
    <w:pPr>
      <w:pStyle w:val="Piedepgina"/>
      <w:tabs>
        <w:tab w:val="clear" w:pos="8504"/>
      </w:tabs>
      <w:ind w:right="-2"/>
      <w:rPr>
        <w:b/>
        <w:i/>
        <w:sz w:val="24"/>
        <w:szCs w:val="24"/>
      </w:rPr>
    </w:pPr>
    <w:r>
      <w:rPr>
        <w:b/>
        <w:i/>
        <w:sz w:val="24"/>
        <w:szCs w:val="24"/>
      </w:rPr>
      <w:t>© F.G.N.</w:t>
    </w:r>
    <w:r>
      <w:rPr>
        <w:b/>
        <w:i/>
        <w:sz w:val="24"/>
        <w:szCs w:val="24"/>
      </w:rPr>
      <w:tab/>
      <w:t>Pag   ___</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5479" w:rsidRDefault="001972B4">
    <w:pPr>
      <w:pStyle w:val="Piedepgina"/>
      <w:framePr w:wrap="around" w:vAnchor="text" w:hAnchor="margin" w:xAlign="center" w:y="1"/>
      <w:rPr>
        <w:rStyle w:val="Nmerodepgina"/>
      </w:rPr>
    </w:pPr>
    <w:r>
      <w:rPr>
        <w:rStyle w:val="Nmerodepgina"/>
      </w:rPr>
      <w:fldChar w:fldCharType="begin"/>
    </w:r>
    <w:r w:rsidR="009A5479">
      <w:rPr>
        <w:rStyle w:val="Nmerodepgina"/>
      </w:rPr>
      <w:instrText xml:space="preserve">PAGE  </w:instrText>
    </w:r>
    <w:r>
      <w:rPr>
        <w:rStyle w:val="Nmerodepgina"/>
      </w:rPr>
      <w:fldChar w:fldCharType="separate"/>
    </w:r>
    <w:r w:rsidR="009A5479">
      <w:rPr>
        <w:rStyle w:val="Nmerodepgina"/>
        <w:noProof/>
      </w:rPr>
      <w:t>1</w:t>
    </w:r>
    <w:r>
      <w:rPr>
        <w:rStyle w:val="Nmerodepgina"/>
      </w:rPr>
      <w:fldChar w:fldCharType="end"/>
    </w:r>
  </w:p>
  <w:p w:rsidR="009A5479" w:rsidRDefault="009A5479">
    <w:pPr>
      <w:pStyle w:val="Piedepgina"/>
    </w:pPr>
    <w:r>
      <w:t>© F.G.N.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F3F3F" w:rsidRDefault="006F3F3F">
      <w:r>
        <w:separator/>
      </w:r>
    </w:p>
  </w:footnote>
  <w:footnote w:type="continuationSeparator" w:id="0">
    <w:p w:rsidR="006F3F3F" w:rsidRDefault="006F3F3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96F01652"/>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CCE61D9E"/>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06523A5A"/>
    <w:multiLevelType w:val="hybridMultilevel"/>
    <w:tmpl w:val="ABB84C7A"/>
    <w:lvl w:ilvl="0" w:tplc="75748812">
      <w:start w:val="1"/>
      <w:numFmt w:val="bullet"/>
      <w:lvlText w:val=""/>
      <w:lvlJc w:val="left"/>
      <w:pPr>
        <w:tabs>
          <w:tab w:val="num" w:pos="822"/>
        </w:tabs>
        <w:ind w:left="822" w:hanging="114"/>
      </w:pPr>
      <w:rPr>
        <w:rFonts w:ascii="Wingdings 2" w:hAnsi="Wingdings 2" w:hint="default"/>
      </w:rPr>
    </w:lvl>
    <w:lvl w:ilvl="1" w:tplc="0C0A0003" w:tentative="1">
      <w:start w:val="1"/>
      <w:numFmt w:val="bullet"/>
      <w:lvlText w:val="o"/>
      <w:lvlJc w:val="left"/>
      <w:pPr>
        <w:ind w:left="12" w:hanging="360"/>
      </w:pPr>
      <w:rPr>
        <w:rFonts w:ascii="Courier New" w:hAnsi="Courier New" w:hint="default"/>
      </w:rPr>
    </w:lvl>
    <w:lvl w:ilvl="2" w:tplc="0C0A0005" w:tentative="1">
      <w:start w:val="1"/>
      <w:numFmt w:val="bullet"/>
      <w:lvlText w:val=""/>
      <w:lvlJc w:val="left"/>
      <w:pPr>
        <w:ind w:left="732" w:hanging="360"/>
      </w:pPr>
      <w:rPr>
        <w:rFonts w:ascii="Wingdings" w:hAnsi="Wingdings" w:hint="default"/>
      </w:rPr>
    </w:lvl>
    <w:lvl w:ilvl="3" w:tplc="0C0A0001" w:tentative="1">
      <w:start w:val="1"/>
      <w:numFmt w:val="bullet"/>
      <w:lvlText w:val=""/>
      <w:lvlJc w:val="left"/>
      <w:pPr>
        <w:ind w:left="1452" w:hanging="360"/>
      </w:pPr>
      <w:rPr>
        <w:rFonts w:ascii="Symbol" w:hAnsi="Symbol" w:hint="default"/>
      </w:rPr>
    </w:lvl>
    <w:lvl w:ilvl="4" w:tplc="0C0A0003" w:tentative="1">
      <w:start w:val="1"/>
      <w:numFmt w:val="bullet"/>
      <w:lvlText w:val="o"/>
      <w:lvlJc w:val="left"/>
      <w:pPr>
        <w:ind w:left="2172" w:hanging="360"/>
      </w:pPr>
      <w:rPr>
        <w:rFonts w:ascii="Courier New" w:hAnsi="Courier New" w:hint="default"/>
      </w:rPr>
    </w:lvl>
    <w:lvl w:ilvl="5" w:tplc="0C0A0005" w:tentative="1">
      <w:start w:val="1"/>
      <w:numFmt w:val="bullet"/>
      <w:lvlText w:val=""/>
      <w:lvlJc w:val="left"/>
      <w:pPr>
        <w:ind w:left="2892" w:hanging="360"/>
      </w:pPr>
      <w:rPr>
        <w:rFonts w:ascii="Wingdings" w:hAnsi="Wingdings" w:hint="default"/>
      </w:rPr>
    </w:lvl>
    <w:lvl w:ilvl="6" w:tplc="0C0A0001" w:tentative="1">
      <w:start w:val="1"/>
      <w:numFmt w:val="bullet"/>
      <w:lvlText w:val=""/>
      <w:lvlJc w:val="left"/>
      <w:pPr>
        <w:ind w:left="3612" w:hanging="360"/>
      </w:pPr>
      <w:rPr>
        <w:rFonts w:ascii="Symbol" w:hAnsi="Symbol" w:hint="default"/>
      </w:rPr>
    </w:lvl>
    <w:lvl w:ilvl="7" w:tplc="0C0A0003" w:tentative="1">
      <w:start w:val="1"/>
      <w:numFmt w:val="bullet"/>
      <w:lvlText w:val="o"/>
      <w:lvlJc w:val="left"/>
      <w:pPr>
        <w:ind w:left="4332" w:hanging="360"/>
      </w:pPr>
      <w:rPr>
        <w:rFonts w:ascii="Courier New" w:hAnsi="Courier New" w:hint="default"/>
      </w:rPr>
    </w:lvl>
    <w:lvl w:ilvl="8" w:tplc="0C0A0005" w:tentative="1">
      <w:start w:val="1"/>
      <w:numFmt w:val="bullet"/>
      <w:lvlText w:val=""/>
      <w:lvlJc w:val="left"/>
      <w:pPr>
        <w:ind w:left="5052" w:hanging="360"/>
      </w:pPr>
      <w:rPr>
        <w:rFonts w:ascii="Wingdings" w:hAnsi="Wingdings" w:hint="default"/>
      </w:rPr>
    </w:lvl>
  </w:abstractNum>
  <w:abstractNum w:abstractNumId="3">
    <w:nsid w:val="152B37AC"/>
    <w:multiLevelType w:val="singleLevel"/>
    <w:tmpl w:val="2B68AF40"/>
    <w:lvl w:ilvl="0">
      <w:start w:val="1"/>
      <w:numFmt w:val="bullet"/>
      <w:pStyle w:val="Substepalpha"/>
      <w:lvlText w:val=""/>
      <w:lvlJc w:val="left"/>
      <w:pPr>
        <w:tabs>
          <w:tab w:val="num" w:pos="360"/>
        </w:tabs>
        <w:ind w:left="360" w:hanging="360"/>
      </w:pPr>
      <w:rPr>
        <w:rFonts w:ascii="Wingdings" w:hAnsi="Wingdings" w:hint="default"/>
        <w:sz w:val="20"/>
      </w:rPr>
    </w:lvl>
  </w:abstractNum>
  <w:abstractNum w:abstractNumId="4">
    <w:nsid w:val="269149F8"/>
    <w:multiLevelType w:val="multilevel"/>
    <w:tmpl w:val="0D2EDF40"/>
    <w:lvl w:ilvl="0">
      <w:start w:val="5"/>
      <w:numFmt w:val="decimal"/>
      <w:lvlText w:val="%1"/>
      <w:lvlJc w:val="left"/>
      <w:pPr>
        <w:tabs>
          <w:tab w:val="num" w:pos="360"/>
        </w:tabs>
        <w:ind w:left="360" w:hanging="360"/>
      </w:pPr>
      <w:rPr>
        <w:rFonts w:cs="Times New Roman" w:hint="default"/>
        <w:b/>
        <w:sz w:val="28"/>
      </w:rPr>
    </w:lvl>
    <w:lvl w:ilvl="1">
      <w:start w:val="3"/>
      <w:numFmt w:val="decimal"/>
      <w:lvlText w:val="%1.%2"/>
      <w:lvlJc w:val="left"/>
      <w:pPr>
        <w:tabs>
          <w:tab w:val="num" w:pos="1429"/>
        </w:tabs>
        <w:ind w:left="1429" w:hanging="720"/>
      </w:pPr>
      <w:rPr>
        <w:rFonts w:cs="Times New Roman" w:hint="default"/>
        <w:b/>
        <w:sz w:val="28"/>
      </w:rPr>
    </w:lvl>
    <w:lvl w:ilvl="2">
      <w:start w:val="1"/>
      <w:numFmt w:val="decimal"/>
      <w:lvlText w:val="%1.%2.%3"/>
      <w:lvlJc w:val="left"/>
      <w:pPr>
        <w:tabs>
          <w:tab w:val="num" w:pos="2138"/>
        </w:tabs>
        <w:ind w:left="2138" w:hanging="720"/>
      </w:pPr>
      <w:rPr>
        <w:rFonts w:cs="Times New Roman" w:hint="default"/>
        <w:b/>
        <w:sz w:val="28"/>
      </w:rPr>
    </w:lvl>
    <w:lvl w:ilvl="3">
      <w:start w:val="1"/>
      <w:numFmt w:val="decimal"/>
      <w:lvlText w:val="%1.%2.%3.%4"/>
      <w:lvlJc w:val="left"/>
      <w:pPr>
        <w:tabs>
          <w:tab w:val="num" w:pos="3207"/>
        </w:tabs>
        <w:ind w:left="3207" w:hanging="1080"/>
      </w:pPr>
      <w:rPr>
        <w:rFonts w:cs="Times New Roman" w:hint="default"/>
        <w:b/>
        <w:sz w:val="28"/>
      </w:rPr>
    </w:lvl>
    <w:lvl w:ilvl="4">
      <w:start w:val="1"/>
      <w:numFmt w:val="decimal"/>
      <w:lvlText w:val="%1.%2.%3.%4.%5"/>
      <w:lvlJc w:val="left"/>
      <w:pPr>
        <w:tabs>
          <w:tab w:val="num" w:pos="3916"/>
        </w:tabs>
        <w:ind w:left="3916" w:hanging="1080"/>
      </w:pPr>
      <w:rPr>
        <w:rFonts w:cs="Times New Roman" w:hint="default"/>
        <w:b/>
        <w:sz w:val="28"/>
      </w:rPr>
    </w:lvl>
    <w:lvl w:ilvl="5">
      <w:start w:val="1"/>
      <w:numFmt w:val="decimal"/>
      <w:lvlText w:val="%1.%2.%3.%4.%5.%6"/>
      <w:lvlJc w:val="left"/>
      <w:pPr>
        <w:tabs>
          <w:tab w:val="num" w:pos="4985"/>
        </w:tabs>
        <w:ind w:left="4985" w:hanging="1440"/>
      </w:pPr>
      <w:rPr>
        <w:rFonts w:cs="Times New Roman" w:hint="default"/>
        <w:b/>
        <w:sz w:val="28"/>
      </w:rPr>
    </w:lvl>
    <w:lvl w:ilvl="6">
      <w:start w:val="1"/>
      <w:numFmt w:val="decimal"/>
      <w:lvlText w:val="%1.%2.%3.%4.%5.%6.%7"/>
      <w:lvlJc w:val="left"/>
      <w:pPr>
        <w:tabs>
          <w:tab w:val="num" w:pos="5694"/>
        </w:tabs>
        <w:ind w:left="5694" w:hanging="1440"/>
      </w:pPr>
      <w:rPr>
        <w:rFonts w:cs="Times New Roman" w:hint="default"/>
        <w:b/>
        <w:sz w:val="28"/>
      </w:rPr>
    </w:lvl>
    <w:lvl w:ilvl="7">
      <w:start w:val="1"/>
      <w:numFmt w:val="decimal"/>
      <w:lvlText w:val="%1.%2.%3.%4.%5.%6.%7.%8"/>
      <w:lvlJc w:val="left"/>
      <w:pPr>
        <w:tabs>
          <w:tab w:val="num" w:pos="6763"/>
        </w:tabs>
        <w:ind w:left="6763" w:hanging="1800"/>
      </w:pPr>
      <w:rPr>
        <w:rFonts w:cs="Times New Roman" w:hint="default"/>
        <w:b/>
        <w:sz w:val="28"/>
      </w:rPr>
    </w:lvl>
    <w:lvl w:ilvl="8">
      <w:start w:val="1"/>
      <w:numFmt w:val="decimal"/>
      <w:lvlText w:val="%1.%2.%3.%4.%5.%6.%7.%8.%9"/>
      <w:lvlJc w:val="left"/>
      <w:pPr>
        <w:tabs>
          <w:tab w:val="num" w:pos="7832"/>
        </w:tabs>
        <w:ind w:left="7832" w:hanging="2160"/>
      </w:pPr>
      <w:rPr>
        <w:rFonts w:cs="Times New Roman" w:hint="default"/>
        <w:b/>
        <w:sz w:val="28"/>
      </w:rPr>
    </w:lvl>
  </w:abstractNum>
  <w:abstractNum w:abstractNumId="5">
    <w:nsid w:val="30E21039"/>
    <w:multiLevelType w:val="hybridMultilevel"/>
    <w:tmpl w:val="AE465B94"/>
    <w:lvl w:ilvl="0" w:tplc="F6222C58">
      <w:start w:val="1"/>
      <w:numFmt w:val="bullet"/>
      <w:pStyle w:val="Bullet1"/>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94C49E02">
      <w:start w:val="1"/>
      <w:numFmt w:val="bullet"/>
      <w:pStyle w:val="Bullet2"/>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
    <w:nsid w:val="40C45A19"/>
    <w:multiLevelType w:val="multilevel"/>
    <w:tmpl w:val="703C4304"/>
    <w:lvl w:ilvl="0">
      <w:start w:val="4"/>
      <w:numFmt w:val="decimal"/>
      <w:lvlText w:val="%1"/>
      <w:lvlJc w:val="left"/>
      <w:pPr>
        <w:ind w:left="360" w:hanging="360"/>
      </w:pPr>
      <w:rPr>
        <w:rFonts w:cs="Times New Roman" w:hint="default"/>
      </w:rPr>
    </w:lvl>
    <w:lvl w:ilvl="1">
      <w:start w:val="1"/>
      <w:numFmt w:val="bullet"/>
      <w:lvlText w:val=""/>
      <w:lvlJc w:val="left"/>
      <w:pPr>
        <w:ind w:left="1428" w:hanging="720"/>
      </w:pPr>
      <w:rPr>
        <w:rFonts w:ascii="Symbol" w:hAnsi="Symbol" w:hint="default"/>
        <w:b/>
        <w:sz w:val="28"/>
      </w:rPr>
    </w:lvl>
    <w:lvl w:ilvl="2">
      <w:start w:val="1"/>
      <w:numFmt w:val="bullet"/>
      <w:lvlText w:val=""/>
      <w:lvlJc w:val="left"/>
      <w:pPr>
        <w:ind w:left="2136" w:hanging="720"/>
      </w:pPr>
      <w:rPr>
        <w:rFonts w:ascii="Wingdings" w:hAnsi="Wingdings" w:hint="default"/>
      </w:rPr>
    </w:lvl>
    <w:lvl w:ilvl="3">
      <w:start w:val="1"/>
      <w:numFmt w:val="decimal"/>
      <w:lvlText w:val="%1.%2.%3.%4"/>
      <w:lvlJc w:val="left"/>
      <w:pPr>
        <w:ind w:left="3204" w:hanging="1080"/>
      </w:pPr>
      <w:rPr>
        <w:rFonts w:cs="Times New Roman" w:hint="default"/>
      </w:rPr>
    </w:lvl>
    <w:lvl w:ilvl="4">
      <w:start w:val="1"/>
      <w:numFmt w:val="decimal"/>
      <w:lvlText w:val="%1.%2.%3.%4.%5"/>
      <w:lvlJc w:val="left"/>
      <w:pPr>
        <w:ind w:left="3912" w:hanging="1080"/>
      </w:pPr>
      <w:rPr>
        <w:rFonts w:cs="Times New Roman" w:hint="default"/>
      </w:rPr>
    </w:lvl>
    <w:lvl w:ilvl="5">
      <w:start w:val="1"/>
      <w:numFmt w:val="decimal"/>
      <w:lvlText w:val="%1.%2.%3.%4.%5.%6"/>
      <w:lvlJc w:val="left"/>
      <w:pPr>
        <w:ind w:left="4980" w:hanging="1440"/>
      </w:pPr>
      <w:rPr>
        <w:rFonts w:cs="Times New Roman" w:hint="default"/>
      </w:rPr>
    </w:lvl>
    <w:lvl w:ilvl="6">
      <w:start w:val="1"/>
      <w:numFmt w:val="decimal"/>
      <w:lvlText w:val="%1.%2.%3.%4.%5.%6.%7"/>
      <w:lvlJc w:val="left"/>
      <w:pPr>
        <w:ind w:left="5688" w:hanging="1440"/>
      </w:pPr>
      <w:rPr>
        <w:rFonts w:cs="Times New Roman" w:hint="default"/>
      </w:rPr>
    </w:lvl>
    <w:lvl w:ilvl="7">
      <w:start w:val="1"/>
      <w:numFmt w:val="decimal"/>
      <w:lvlText w:val="%1.%2.%3.%4.%5.%6.%7.%8"/>
      <w:lvlJc w:val="left"/>
      <w:pPr>
        <w:ind w:left="6756" w:hanging="1800"/>
      </w:pPr>
      <w:rPr>
        <w:rFonts w:cs="Times New Roman" w:hint="default"/>
      </w:rPr>
    </w:lvl>
    <w:lvl w:ilvl="8">
      <w:start w:val="1"/>
      <w:numFmt w:val="decimal"/>
      <w:lvlText w:val="%1.%2.%3.%4.%5.%6.%7.%8.%9"/>
      <w:lvlJc w:val="left"/>
      <w:pPr>
        <w:ind w:left="7824" w:hanging="2160"/>
      </w:pPr>
      <w:rPr>
        <w:rFonts w:cs="Times New Roman" w:hint="default"/>
      </w:rPr>
    </w:lvl>
  </w:abstractNum>
  <w:abstractNum w:abstractNumId="7">
    <w:nsid w:val="415170E0"/>
    <w:multiLevelType w:val="multilevel"/>
    <w:tmpl w:val="C9508E64"/>
    <w:lvl w:ilvl="0">
      <w:start w:val="1"/>
      <w:numFmt w:val="lowerLetter"/>
      <w:lvlText w:val="%1."/>
      <w:lvlJc w:val="left"/>
      <w:pPr>
        <w:tabs>
          <w:tab w:val="num" w:pos="1080"/>
        </w:tabs>
        <w:ind w:left="1080" w:hanging="360"/>
      </w:pPr>
      <w:rPr>
        <w:rFonts w:cs="Times New Roman" w:hint="default"/>
        <w:b w:val="0"/>
        <w:i w:val="0"/>
        <w:sz w:val="20"/>
      </w:rPr>
    </w:lvl>
    <w:lvl w:ilvl="1">
      <w:start w:val="1"/>
      <w:numFmt w:val="lowerLetter"/>
      <w:lvlText w:val="%2."/>
      <w:lvlJc w:val="left"/>
      <w:pPr>
        <w:tabs>
          <w:tab w:val="num" w:pos="0"/>
        </w:tabs>
        <w:ind w:left="1656" w:hanging="576"/>
      </w:pPr>
      <w:rPr>
        <w:rFonts w:cs="Times New Roman" w:hint="default"/>
      </w:rPr>
    </w:lvl>
    <w:lvl w:ilvl="2">
      <w:start w:val="1"/>
      <w:numFmt w:val="lowerRoman"/>
      <w:lvlText w:val="%3."/>
      <w:lvlJc w:val="right"/>
      <w:pPr>
        <w:tabs>
          <w:tab w:val="num" w:pos="0"/>
        </w:tabs>
        <w:ind w:left="2160" w:hanging="180"/>
      </w:pPr>
      <w:rPr>
        <w:rFonts w:cs="Times New Roman" w:hint="default"/>
      </w:rPr>
    </w:lvl>
    <w:lvl w:ilvl="3">
      <w:start w:val="1"/>
      <w:numFmt w:val="decimal"/>
      <w:lvlText w:val="%4."/>
      <w:lvlJc w:val="left"/>
      <w:pPr>
        <w:tabs>
          <w:tab w:val="num" w:pos="0"/>
        </w:tabs>
        <w:ind w:left="2880" w:hanging="360"/>
      </w:pPr>
      <w:rPr>
        <w:rFonts w:cs="Times New Roman" w:hint="default"/>
      </w:rPr>
    </w:lvl>
    <w:lvl w:ilvl="4">
      <w:start w:val="1"/>
      <w:numFmt w:val="lowerLetter"/>
      <w:lvlText w:val="%5."/>
      <w:lvlJc w:val="left"/>
      <w:pPr>
        <w:tabs>
          <w:tab w:val="num" w:pos="0"/>
        </w:tabs>
        <w:ind w:left="3600" w:hanging="360"/>
      </w:pPr>
      <w:rPr>
        <w:rFonts w:cs="Times New Roman" w:hint="default"/>
      </w:rPr>
    </w:lvl>
    <w:lvl w:ilvl="5">
      <w:start w:val="1"/>
      <w:numFmt w:val="lowerRoman"/>
      <w:lvlText w:val="%6."/>
      <w:lvlJc w:val="right"/>
      <w:pPr>
        <w:tabs>
          <w:tab w:val="num" w:pos="0"/>
        </w:tabs>
        <w:ind w:left="4320" w:hanging="180"/>
      </w:pPr>
      <w:rPr>
        <w:rFonts w:cs="Times New Roman" w:hint="default"/>
      </w:rPr>
    </w:lvl>
    <w:lvl w:ilvl="6">
      <w:start w:val="1"/>
      <w:numFmt w:val="decimal"/>
      <w:lvlText w:val="%7."/>
      <w:lvlJc w:val="left"/>
      <w:pPr>
        <w:tabs>
          <w:tab w:val="num" w:pos="0"/>
        </w:tabs>
        <w:ind w:left="5040" w:hanging="360"/>
      </w:pPr>
      <w:rPr>
        <w:rFonts w:cs="Times New Roman" w:hint="default"/>
      </w:rPr>
    </w:lvl>
    <w:lvl w:ilvl="7">
      <w:start w:val="1"/>
      <w:numFmt w:val="lowerLetter"/>
      <w:lvlText w:val="%8."/>
      <w:lvlJc w:val="left"/>
      <w:pPr>
        <w:tabs>
          <w:tab w:val="num" w:pos="0"/>
        </w:tabs>
        <w:ind w:left="5760" w:hanging="360"/>
      </w:pPr>
      <w:rPr>
        <w:rFonts w:cs="Times New Roman" w:hint="default"/>
      </w:rPr>
    </w:lvl>
    <w:lvl w:ilvl="8">
      <w:start w:val="1"/>
      <w:numFmt w:val="lowerRoman"/>
      <w:lvlText w:val="%9."/>
      <w:lvlJc w:val="right"/>
      <w:pPr>
        <w:tabs>
          <w:tab w:val="num" w:pos="0"/>
        </w:tabs>
        <w:ind w:left="6480" w:hanging="180"/>
      </w:pPr>
      <w:rPr>
        <w:rFonts w:cs="Times New Roman" w:hint="default"/>
      </w:rPr>
    </w:lvl>
  </w:abstractNum>
  <w:abstractNum w:abstractNumId="8">
    <w:nsid w:val="654A1AF7"/>
    <w:multiLevelType w:val="hybridMultilevel"/>
    <w:tmpl w:val="7736DFBA"/>
    <w:lvl w:ilvl="0" w:tplc="0C0A0001">
      <w:start w:val="1"/>
      <w:numFmt w:val="bullet"/>
      <w:lvlText w:val=""/>
      <w:lvlJc w:val="left"/>
      <w:pPr>
        <w:ind w:left="1777" w:hanging="360"/>
      </w:pPr>
      <w:rPr>
        <w:rFonts w:ascii="Symbol" w:hAnsi="Symbol" w:hint="default"/>
      </w:rPr>
    </w:lvl>
    <w:lvl w:ilvl="1" w:tplc="0C0A0003" w:tentative="1">
      <w:start w:val="1"/>
      <w:numFmt w:val="bullet"/>
      <w:lvlText w:val="o"/>
      <w:lvlJc w:val="left"/>
      <w:pPr>
        <w:ind w:left="2497" w:hanging="360"/>
      </w:pPr>
      <w:rPr>
        <w:rFonts w:ascii="Courier New" w:hAnsi="Courier New" w:hint="default"/>
      </w:rPr>
    </w:lvl>
    <w:lvl w:ilvl="2" w:tplc="0C0A0005" w:tentative="1">
      <w:start w:val="1"/>
      <w:numFmt w:val="bullet"/>
      <w:lvlText w:val=""/>
      <w:lvlJc w:val="left"/>
      <w:pPr>
        <w:ind w:left="3217" w:hanging="360"/>
      </w:pPr>
      <w:rPr>
        <w:rFonts w:ascii="Wingdings" w:hAnsi="Wingdings" w:hint="default"/>
      </w:rPr>
    </w:lvl>
    <w:lvl w:ilvl="3" w:tplc="0C0A0001" w:tentative="1">
      <w:start w:val="1"/>
      <w:numFmt w:val="bullet"/>
      <w:lvlText w:val=""/>
      <w:lvlJc w:val="left"/>
      <w:pPr>
        <w:ind w:left="3937" w:hanging="360"/>
      </w:pPr>
      <w:rPr>
        <w:rFonts w:ascii="Symbol" w:hAnsi="Symbol" w:hint="default"/>
      </w:rPr>
    </w:lvl>
    <w:lvl w:ilvl="4" w:tplc="0C0A0003" w:tentative="1">
      <w:start w:val="1"/>
      <w:numFmt w:val="bullet"/>
      <w:lvlText w:val="o"/>
      <w:lvlJc w:val="left"/>
      <w:pPr>
        <w:ind w:left="4657" w:hanging="360"/>
      </w:pPr>
      <w:rPr>
        <w:rFonts w:ascii="Courier New" w:hAnsi="Courier New" w:hint="default"/>
      </w:rPr>
    </w:lvl>
    <w:lvl w:ilvl="5" w:tplc="0C0A0005" w:tentative="1">
      <w:start w:val="1"/>
      <w:numFmt w:val="bullet"/>
      <w:lvlText w:val=""/>
      <w:lvlJc w:val="left"/>
      <w:pPr>
        <w:ind w:left="5377" w:hanging="360"/>
      </w:pPr>
      <w:rPr>
        <w:rFonts w:ascii="Wingdings" w:hAnsi="Wingdings" w:hint="default"/>
      </w:rPr>
    </w:lvl>
    <w:lvl w:ilvl="6" w:tplc="0C0A0001" w:tentative="1">
      <w:start w:val="1"/>
      <w:numFmt w:val="bullet"/>
      <w:lvlText w:val=""/>
      <w:lvlJc w:val="left"/>
      <w:pPr>
        <w:ind w:left="6097" w:hanging="360"/>
      </w:pPr>
      <w:rPr>
        <w:rFonts w:ascii="Symbol" w:hAnsi="Symbol" w:hint="default"/>
      </w:rPr>
    </w:lvl>
    <w:lvl w:ilvl="7" w:tplc="0C0A0003" w:tentative="1">
      <w:start w:val="1"/>
      <w:numFmt w:val="bullet"/>
      <w:lvlText w:val="o"/>
      <w:lvlJc w:val="left"/>
      <w:pPr>
        <w:ind w:left="6817" w:hanging="360"/>
      </w:pPr>
      <w:rPr>
        <w:rFonts w:ascii="Courier New" w:hAnsi="Courier New" w:hint="default"/>
      </w:rPr>
    </w:lvl>
    <w:lvl w:ilvl="8" w:tplc="0C0A0005" w:tentative="1">
      <w:start w:val="1"/>
      <w:numFmt w:val="bullet"/>
      <w:lvlText w:val=""/>
      <w:lvlJc w:val="left"/>
      <w:pPr>
        <w:ind w:left="7537" w:hanging="360"/>
      </w:pPr>
      <w:rPr>
        <w:rFonts w:ascii="Wingdings" w:hAnsi="Wingdings" w:hint="default"/>
      </w:rPr>
    </w:lvl>
  </w:abstractNum>
  <w:abstractNum w:abstractNumId="9">
    <w:nsid w:val="6CEB44A2"/>
    <w:multiLevelType w:val="singleLevel"/>
    <w:tmpl w:val="0C0A000B"/>
    <w:lvl w:ilvl="0">
      <w:start w:val="1"/>
      <w:numFmt w:val="bullet"/>
      <w:lvlText w:val=""/>
      <w:lvlJc w:val="left"/>
      <w:pPr>
        <w:tabs>
          <w:tab w:val="num" w:pos="360"/>
        </w:tabs>
        <w:ind w:left="360" w:hanging="360"/>
      </w:pPr>
      <w:rPr>
        <w:rFonts w:ascii="Wingdings" w:hAnsi="Wingdings" w:hint="default"/>
      </w:rPr>
    </w:lvl>
  </w:abstractNum>
  <w:num w:numId="1">
    <w:abstractNumId w:val="1"/>
  </w:num>
  <w:num w:numId="2">
    <w:abstractNumId w:val="0"/>
  </w:num>
  <w:num w:numId="3">
    <w:abstractNumId w:val="1"/>
  </w:num>
  <w:num w:numId="4">
    <w:abstractNumId w:val="0"/>
  </w:num>
  <w:num w:numId="5">
    <w:abstractNumId w:val="9"/>
  </w:num>
  <w:num w:numId="6">
    <w:abstractNumId w:val="3"/>
  </w:num>
  <w:num w:numId="7">
    <w:abstractNumId w:val="5"/>
  </w:num>
  <w:num w:numId="8">
    <w:abstractNumId w:val="7"/>
  </w:num>
  <w:num w:numId="9">
    <w:abstractNumId w:val="2"/>
  </w:num>
  <w:num w:numId="10">
    <w:abstractNumId w:val="8"/>
  </w:num>
  <w:num w:numId="11">
    <w:abstractNumId w:val="6"/>
  </w:num>
  <w:num w:numId="12">
    <w:abstractNumId w:val="4"/>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9"/>
  <w:embedSystemFonts/>
  <w:mirrorMargins/>
  <w:attachedTemplate r:id="rId1"/>
  <w:stylePaneFormatFilter w:val="3F01"/>
  <w:doNotTrackMoves/>
  <w:defaultTabStop w:val="708"/>
  <w:hyphenationZone w:val="425"/>
  <w:evenAndOddHeader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20D4A"/>
    <w:rsid w:val="001874B3"/>
    <w:rsid w:val="001972B4"/>
    <w:rsid w:val="0021572D"/>
    <w:rsid w:val="00320D4A"/>
    <w:rsid w:val="003B5414"/>
    <w:rsid w:val="00600079"/>
    <w:rsid w:val="006F3F3F"/>
    <w:rsid w:val="007C55A1"/>
    <w:rsid w:val="007F6F14"/>
    <w:rsid w:val="009A4019"/>
    <w:rsid w:val="009A5479"/>
    <w:rsid w:val="00A10D89"/>
    <w:rsid w:val="00A3584A"/>
    <w:rsid w:val="00B97C1F"/>
    <w:rsid w:val="00E96FC3"/>
  </w:rsids>
  <m:mathPr>
    <m:mathFont m:val="Cambria Math"/>
    <m:brkBin m:val="before"/>
    <m:brkBinSub m:val="--"/>
    <m:smallFrac m:val="off"/>
    <m:dispDef/>
    <m:lMargin m:val="0"/>
    <m:rMargin m:val="0"/>
    <m:defJc m:val="centerGroup"/>
    <m:wrapIndent m:val="1440"/>
    <m:intLim m:val="subSup"/>
    <m:naryLim m:val="undOvr"/>
  </m:mathPr>
  <w:uiCompat97To2003/>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584A"/>
  </w:style>
  <w:style w:type="paragraph" w:styleId="Ttulo1">
    <w:name w:val="heading 1"/>
    <w:basedOn w:val="Normal"/>
    <w:next w:val="Normal"/>
    <w:link w:val="Ttulo1Car"/>
    <w:uiPriority w:val="99"/>
    <w:qFormat/>
    <w:rsid w:val="00A3584A"/>
    <w:pPr>
      <w:keepNext/>
      <w:outlineLvl w:val="0"/>
    </w:pPr>
    <w:rPr>
      <w:sz w:val="24"/>
      <w:u w:val="single"/>
      <w:lang w:val="es-ES_tradnl"/>
    </w:rPr>
  </w:style>
  <w:style w:type="paragraph" w:styleId="Ttulo2">
    <w:name w:val="heading 2"/>
    <w:basedOn w:val="Normal"/>
    <w:next w:val="Normal"/>
    <w:link w:val="Ttulo2Car"/>
    <w:uiPriority w:val="99"/>
    <w:qFormat/>
    <w:rsid w:val="00A3584A"/>
    <w:pPr>
      <w:keepNext/>
      <w:jc w:val="center"/>
      <w:outlineLvl w:val="1"/>
    </w:pPr>
    <w:rPr>
      <w:i/>
      <w:sz w:val="24"/>
      <w:lang w:val="es-ES_tradnl"/>
    </w:rPr>
  </w:style>
  <w:style w:type="paragraph" w:styleId="Ttulo3">
    <w:name w:val="heading 3"/>
    <w:basedOn w:val="Normal"/>
    <w:next w:val="Normal"/>
    <w:link w:val="Ttulo3Car"/>
    <w:uiPriority w:val="99"/>
    <w:qFormat/>
    <w:rsid w:val="00A3584A"/>
    <w:pPr>
      <w:keepNext/>
      <w:jc w:val="center"/>
      <w:outlineLvl w:val="2"/>
    </w:pPr>
    <w:rPr>
      <w:b/>
      <w:sz w:val="40"/>
      <w:u w:val="single"/>
    </w:rPr>
  </w:style>
  <w:style w:type="paragraph" w:styleId="Ttulo4">
    <w:name w:val="heading 4"/>
    <w:basedOn w:val="Normal"/>
    <w:next w:val="Normal"/>
    <w:link w:val="Ttulo4Car"/>
    <w:uiPriority w:val="99"/>
    <w:qFormat/>
    <w:rsid w:val="00A3584A"/>
    <w:pPr>
      <w:keepNext/>
      <w:jc w:val="right"/>
      <w:outlineLvl w:val="3"/>
    </w:pPr>
    <w:rPr>
      <w:b/>
      <w:sz w:val="26"/>
    </w:rPr>
  </w:style>
  <w:style w:type="paragraph" w:styleId="Ttulo5">
    <w:name w:val="heading 5"/>
    <w:basedOn w:val="Normal"/>
    <w:next w:val="Normal"/>
    <w:link w:val="Ttulo5Car"/>
    <w:uiPriority w:val="99"/>
    <w:qFormat/>
    <w:rsid w:val="00A3584A"/>
    <w:pPr>
      <w:keepNext/>
      <w:outlineLvl w:val="4"/>
    </w:pPr>
    <w:rPr>
      <w:b/>
      <w:lang w:val="es-ES_tradnl"/>
    </w:rPr>
  </w:style>
  <w:style w:type="paragraph" w:styleId="Ttulo6">
    <w:name w:val="heading 6"/>
    <w:basedOn w:val="Normal"/>
    <w:next w:val="Normal"/>
    <w:link w:val="Ttulo6Car"/>
    <w:uiPriority w:val="99"/>
    <w:qFormat/>
    <w:rsid w:val="00A3584A"/>
    <w:pPr>
      <w:keepNext/>
      <w:jc w:val="center"/>
      <w:outlineLvl w:val="5"/>
    </w:pPr>
    <w:rPr>
      <w:b/>
      <w:sz w:val="22"/>
      <w:lang w:val="es-ES_tradnl"/>
    </w:rPr>
  </w:style>
  <w:style w:type="paragraph" w:styleId="Ttulo7">
    <w:name w:val="heading 7"/>
    <w:basedOn w:val="Normal"/>
    <w:next w:val="Normal"/>
    <w:link w:val="Ttulo7Car"/>
    <w:uiPriority w:val="99"/>
    <w:qFormat/>
    <w:rsid w:val="00A3584A"/>
    <w:pPr>
      <w:keepNext/>
      <w:jc w:val="center"/>
      <w:outlineLvl w:val="6"/>
    </w:pPr>
    <w:rPr>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423EB1"/>
    <w:rPr>
      <w:rFonts w:ascii="Cambria" w:eastAsia="Times New Roman" w:hAnsi="Cambria" w:cs="Times New Roman"/>
      <w:b/>
      <w:bCs/>
      <w:kern w:val="32"/>
      <w:sz w:val="32"/>
      <w:szCs w:val="32"/>
    </w:rPr>
  </w:style>
  <w:style w:type="character" w:customStyle="1" w:styleId="Ttulo2Car">
    <w:name w:val="Título 2 Car"/>
    <w:basedOn w:val="Fuentedeprrafopredeter"/>
    <w:link w:val="Ttulo2"/>
    <w:uiPriority w:val="9"/>
    <w:semiHidden/>
    <w:rsid w:val="00423EB1"/>
    <w:rPr>
      <w:rFonts w:ascii="Cambria" w:eastAsia="Times New Roman" w:hAnsi="Cambria" w:cs="Times New Roman"/>
      <w:b/>
      <w:bCs/>
      <w:i/>
      <w:iCs/>
      <w:sz w:val="28"/>
      <w:szCs w:val="28"/>
    </w:rPr>
  </w:style>
  <w:style w:type="character" w:customStyle="1" w:styleId="Ttulo3Car">
    <w:name w:val="Título 3 Car"/>
    <w:basedOn w:val="Fuentedeprrafopredeter"/>
    <w:link w:val="Ttulo3"/>
    <w:uiPriority w:val="9"/>
    <w:semiHidden/>
    <w:rsid w:val="00423EB1"/>
    <w:rPr>
      <w:rFonts w:ascii="Cambria" w:eastAsia="Times New Roman" w:hAnsi="Cambria" w:cs="Times New Roman"/>
      <w:b/>
      <w:bCs/>
      <w:sz w:val="26"/>
      <w:szCs w:val="26"/>
    </w:rPr>
  </w:style>
  <w:style w:type="character" w:customStyle="1" w:styleId="Ttulo4Car">
    <w:name w:val="Título 4 Car"/>
    <w:basedOn w:val="Fuentedeprrafopredeter"/>
    <w:link w:val="Ttulo4"/>
    <w:uiPriority w:val="9"/>
    <w:semiHidden/>
    <w:rsid w:val="00423EB1"/>
    <w:rPr>
      <w:rFonts w:ascii="Calibri" w:eastAsia="Times New Roman" w:hAnsi="Calibri" w:cs="Times New Roman"/>
      <w:b/>
      <w:bCs/>
      <w:sz w:val="28"/>
      <w:szCs w:val="28"/>
    </w:rPr>
  </w:style>
  <w:style w:type="character" w:customStyle="1" w:styleId="Ttulo5Car">
    <w:name w:val="Título 5 Car"/>
    <w:basedOn w:val="Fuentedeprrafopredeter"/>
    <w:link w:val="Ttulo5"/>
    <w:uiPriority w:val="9"/>
    <w:semiHidden/>
    <w:rsid w:val="00423EB1"/>
    <w:rPr>
      <w:rFonts w:ascii="Calibri" w:eastAsia="Times New Roman" w:hAnsi="Calibri" w:cs="Times New Roman"/>
      <w:b/>
      <w:bCs/>
      <w:i/>
      <w:iCs/>
      <w:sz w:val="26"/>
      <w:szCs w:val="26"/>
    </w:rPr>
  </w:style>
  <w:style w:type="character" w:customStyle="1" w:styleId="Ttulo6Car">
    <w:name w:val="Título 6 Car"/>
    <w:basedOn w:val="Fuentedeprrafopredeter"/>
    <w:link w:val="Ttulo6"/>
    <w:uiPriority w:val="9"/>
    <w:semiHidden/>
    <w:rsid w:val="00423EB1"/>
    <w:rPr>
      <w:rFonts w:ascii="Calibri" w:eastAsia="Times New Roman" w:hAnsi="Calibri" w:cs="Times New Roman"/>
      <w:b/>
      <w:bCs/>
    </w:rPr>
  </w:style>
  <w:style w:type="character" w:customStyle="1" w:styleId="Ttulo7Car">
    <w:name w:val="Título 7 Car"/>
    <w:basedOn w:val="Fuentedeprrafopredeter"/>
    <w:link w:val="Ttulo7"/>
    <w:uiPriority w:val="9"/>
    <w:semiHidden/>
    <w:rsid w:val="00423EB1"/>
    <w:rPr>
      <w:rFonts w:ascii="Calibri" w:eastAsia="Times New Roman" w:hAnsi="Calibri" w:cs="Times New Roman"/>
      <w:sz w:val="24"/>
      <w:szCs w:val="24"/>
    </w:rPr>
  </w:style>
  <w:style w:type="paragraph" w:styleId="Encabezado">
    <w:name w:val="header"/>
    <w:basedOn w:val="Normal"/>
    <w:link w:val="EncabezadoCar"/>
    <w:uiPriority w:val="99"/>
    <w:rsid w:val="00A3584A"/>
    <w:pPr>
      <w:tabs>
        <w:tab w:val="center" w:pos="4252"/>
        <w:tab w:val="right" w:pos="8504"/>
      </w:tabs>
    </w:pPr>
  </w:style>
  <w:style w:type="character" w:customStyle="1" w:styleId="EncabezadoCar">
    <w:name w:val="Encabezado Car"/>
    <w:basedOn w:val="Fuentedeprrafopredeter"/>
    <w:link w:val="Encabezado"/>
    <w:uiPriority w:val="99"/>
    <w:semiHidden/>
    <w:rsid w:val="00423EB1"/>
    <w:rPr>
      <w:sz w:val="20"/>
      <w:szCs w:val="20"/>
    </w:rPr>
  </w:style>
  <w:style w:type="paragraph" w:styleId="Piedepgina">
    <w:name w:val="footer"/>
    <w:basedOn w:val="Normal"/>
    <w:link w:val="PiedepginaCar"/>
    <w:uiPriority w:val="99"/>
    <w:rsid w:val="00A3584A"/>
    <w:pPr>
      <w:tabs>
        <w:tab w:val="center" w:pos="4252"/>
        <w:tab w:val="right" w:pos="8504"/>
      </w:tabs>
    </w:pPr>
  </w:style>
  <w:style w:type="character" w:customStyle="1" w:styleId="PiedepginaCar">
    <w:name w:val="Pie de página Car"/>
    <w:basedOn w:val="Fuentedeprrafopredeter"/>
    <w:link w:val="Piedepgina"/>
    <w:uiPriority w:val="99"/>
    <w:semiHidden/>
    <w:rsid w:val="00423EB1"/>
    <w:rPr>
      <w:sz w:val="20"/>
      <w:szCs w:val="20"/>
    </w:rPr>
  </w:style>
  <w:style w:type="paragraph" w:customStyle="1" w:styleId="Instruccionesenvocorreo">
    <w:name w:val="Instrucciones envío correo"/>
    <w:basedOn w:val="Normal"/>
    <w:uiPriority w:val="99"/>
    <w:rsid w:val="00A3584A"/>
    <w:rPr>
      <w:sz w:val="24"/>
    </w:rPr>
  </w:style>
  <w:style w:type="paragraph" w:styleId="Listaconvietas2">
    <w:name w:val="List Bullet 2"/>
    <w:basedOn w:val="Normal"/>
    <w:autoRedefine/>
    <w:uiPriority w:val="99"/>
    <w:rsid w:val="00A3584A"/>
    <w:pPr>
      <w:numPr>
        <w:numId w:val="3"/>
      </w:numPr>
    </w:pPr>
    <w:rPr>
      <w:sz w:val="24"/>
    </w:rPr>
  </w:style>
  <w:style w:type="paragraph" w:styleId="Listaconvietas3">
    <w:name w:val="List Bullet 3"/>
    <w:basedOn w:val="Normal"/>
    <w:autoRedefine/>
    <w:uiPriority w:val="99"/>
    <w:rsid w:val="00A3584A"/>
    <w:pPr>
      <w:numPr>
        <w:numId w:val="4"/>
      </w:numPr>
    </w:pPr>
    <w:rPr>
      <w:sz w:val="24"/>
    </w:rPr>
  </w:style>
  <w:style w:type="character" w:styleId="Nmerodepgina">
    <w:name w:val="page number"/>
    <w:basedOn w:val="Fuentedeprrafopredeter"/>
    <w:uiPriority w:val="99"/>
    <w:rsid w:val="00A3584A"/>
    <w:rPr>
      <w:rFonts w:cs="Times New Roman"/>
    </w:rPr>
  </w:style>
  <w:style w:type="table" w:styleId="Tablaconcuadrcula">
    <w:name w:val="Table Grid"/>
    <w:basedOn w:val="Tablanormal"/>
    <w:uiPriority w:val="99"/>
    <w:rsid w:val="00A358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rsid w:val="00A3584A"/>
    <w:rPr>
      <w:rFonts w:ascii="Tahoma" w:hAnsi="Tahoma" w:cs="Tahoma"/>
      <w:sz w:val="16"/>
      <w:szCs w:val="16"/>
    </w:rPr>
  </w:style>
  <w:style w:type="character" w:customStyle="1" w:styleId="TextodegloboCar">
    <w:name w:val="Texto de globo Car"/>
    <w:basedOn w:val="Fuentedeprrafopredeter"/>
    <w:link w:val="Textodeglobo"/>
    <w:uiPriority w:val="99"/>
    <w:semiHidden/>
    <w:rsid w:val="00423EB1"/>
    <w:rPr>
      <w:sz w:val="0"/>
      <w:szCs w:val="0"/>
    </w:rPr>
  </w:style>
  <w:style w:type="paragraph" w:customStyle="1" w:styleId="Bullet1">
    <w:name w:val="Bullet 1"/>
    <w:basedOn w:val="Normal"/>
    <w:uiPriority w:val="99"/>
    <w:rsid w:val="00A3584A"/>
    <w:pPr>
      <w:numPr>
        <w:numId w:val="7"/>
      </w:numPr>
      <w:spacing w:before="60" w:after="60"/>
    </w:pPr>
    <w:rPr>
      <w:rFonts w:ascii="Arial" w:hAnsi="Arial"/>
      <w:szCs w:val="24"/>
      <w:lang w:eastAsia="en-US"/>
    </w:rPr>
  </w:style>
  <w:style w:type="paragraph" w:customStyle="1" w:styleId="Bullet2">
    <w:name w:val="Bullet 2"/>
    <w:basedOn w:val="Normal"/>
    <w:uiPriority w:val="99"/>
    <w:rsid w:val="00A3584A"/>
    <w:pPr>
      <w:numPr>
        <w:ilvl w:val="3"/>
        <w:numId w:val="7"/>
      </w:numPr>
      <w:spacing w:before="60" w:after="60"/>
    </w:pPr>
    <w:rPr>
      <w:rFonts w:ascii="Arial" w:hAnsi="Arial"/>
      <w:szCs w:val="24"/>
      <w:lang w:eastAsia="en-US"/>
    </w:rPr>
  </w:style>
  <w:style w:type="paragraph" w:customStyle="1" w:styleId="Substepalpha">
    <w:name w:val="Substep alpha"/>
    <w:basedOn w:val="Normal"/>
    <w:uiPriority w:val="99"/>
    <w:rsid w:val="00A3584A"/>
    <w:pPr>
      <w:numPr>
        <w:numId w:val="6"/>
      </w:numPr>
      <w:tabs>
        <w:tab w:val="clear" w:pos="360"/>
        <w:tab w:val="num" w:pos="1080"/>
      </w:tabs>
      <w:spacing w:before="120" w:after="120"/>
      <w:ind w:left="1080"/>
    </w:pPr>
    <w:rPr>
      <w:rFonts w:ascii="Arial" w:hAnsi="Arial"/>
      <w:szCs w:val="24"/>
      <w:lang w:eastAsia="en-US"/>
    </w:rPr>
  </w:style>
  <w:style w:type="paragraph" w:styleId="Mapadeldocumento">
    <w:name w:val="Document Map"/>
    <w:basedOn w:val="Normal"/>
    <w:link w:val="MapadeldocumentoCar"/>
    <w:uiPriority w:val="99"/>
    <w:rsid w:val="00A3584A"/>
    <w:rPr>
      <w:rFonts w:ascii="Tahoma" w:hAnsi="Tahoma"/>
      <w:sz w:val="16"/>
      <w:szCs w:val="16"/>
    </w:rPr>
  </w:style>
  <w:style w:type="character" w:customStyle="1" w:styleId="MapadeldocumentoCar">
    <w:name w:val="Mapa del documento Car"/>
    <w:basedOn w:val="Fuentedeprrafopredeter"/>
    <w:link w:val="Mapadeldocumento"/>
    <w:uiPriority w:val="99"/>
    <w:locked/>
    <w:rsid w:val="00A3584A"/>
    <w:rPr>
      <w:rFonts w:ascii="Tahoma" w:hAnsi="Tahoma"/>
      <w:sz w:val="16"/>
    </w:rPr>
  </w:style>
  <w:style w:type="paragraph" w:styleId="Prrafodelista">
    <w:name w:val="List Paragraph"/>
    <w:basedOn w:val="Normal"/>
    <w:uiPriority w:val="99"/>
    <w:qFormat/>
    <w:rsid w:val="00A3584A"/>
    <w:pPr>
      <w:ind w:left="708"/>
    </w:pPr>
  </w:style>
  <w:style w:type="paragraph" w:styleId="NormalWeb">
    <w:name w:val="Normal (Web)"/>
    <w:basedOn w:val="Normal"/>
    <w:uiPriority w:val="99"/>
    <w:rsid w:val="00A3584A"/>
    <w:pPr>
      <w:spacing w:before="100" w:beforeAutospacing="1" w:after="100" w:afterAutospacing="1"/>
    </w:pPr>
    <w:rPr>
      <w:sz w:val="24"/>
      <w:szCs w:val="24"/>
    </w:rPr>
  </w:style>
  <w:style w:type="character" w:styleId="Textoennegrita">
    <w:name w:val="Strong"/>
    <w:basedOn w:val="Fuentedeprrafopredeter"/>
    <w:uiPriority w:val="99"/>
    <w:qFormat/>
    <w:rsid w:val="00A3584A"/>
    <w:rPr>
      <w:rFonts w:cs="Times New Roman"/>
      <w:b/>
    </w:rPr>
  </w:style>
  <w:style w:type="character" w:customStyle="1" w:styleId="caps">
    <w:name w:val="caps"/>
    <w:basedOn w:val="Fuentedeprrafopredeter"/>
    <w:uiPriority w:val="99"/>
    <w:rsid w:val="00A3584A"/>
    <w:rPr>
      <w:rFonts w:cs="Times New Roman"/>
    </w:rPr>
  </w:style>
  <w:style w:type="character" w:styleId="nfasis">
    <w:name w:val="Emphasis"/>
    <w:basedOn w:val="Fuentedeprrafopredeter"/>
    <w:uiPriority w:val="99"/>
    <w:qFormat/>
    <w:rsid w:val="00A3584A"/>
    <w:rPr>
      <w:rFonts w:cs="Times New Roman"/>
      <w:i/>
    </w:rPr>
  </w:style>
  <w:style w:type="character" w:styleId="Hipervnculo">
    <w:name w:val="Hyperlink"/>
    <w:basedOn w:val="Fuentedeprrafopredeter"/>
    <w:uiPriority w:val="99"/>
    <w:rsid w:val="00A3584A"/>
    <w:rPr>
      <w:rFonts w:cs="Times New Roman"/>
      <w:color w:val="0000FF"/>
      <w:u w:val="single"/>
    </w:rPr>
  </w:style>
</w:styles>
</file>

<file path=word/webSettings.xml><?xml version="1.0" encoding="utf-8"?>
<w:webSettings xmlns:r="http://schemas.openxmlformats.org/officeDocument/2006/relationships" xmlns:w="http://schemas.openxmlformats.org/wordprocessingml/2006/main">
  <w:divs>
    <w:div w:id="1344816590">
      <w:marLeft w:val="0"/>
      <w:marRight w:val="0"/>
      <w:marTop w:val="0"/>
      <w:marBottom w:val="0"/>
      <w:divBdr>
        <w:top w:val="none" w:sz="0" w:space="0" w:color="auto"/>
        <w:left w:val="none" w:sz="0" w:space="0" w:color="auto"/>
        <w:bottom w:val="none" w:sz="0" w:space="0" w:color="auto"/>
        <w:right w:val="none" w:sz="0" w:space="0" w:color="auto"/>
      </w:divBdr>
      <w:divsChild>
        <w:div w:id="1344816605">
          <w:marLeft w:val="0"/>
          <w:marRight w:val="0"/>
          <w:marTop w:val="0"/>
          <w:marBottom w:val="0"/>
          <w:divBdr>
            <w:top w:val="none" w:sz="0" w:space="0" w:color="auto"/>
            <w:left w:val="none" w:sz="0" w:space="0" w:color="auto"/>
            <w:bottom w:val="none" w:sz="0" w:space="0" w:color="auto"/>
            <w:right w:val="none" w:sz="0" w:space="0" w:color="auto"/>
          </w:divBdr>
          <w:divsChild>
            <w:div w:id="1344816610">
              <w:marLeft w:val="0"/>
              <w:marRight w:val="0"/>
              <w:marTop w:val="0"/>
              <w:marBottom w:val="0"/>
              <w:divBdr>
                <w:top w:val="none" w:sz="0" w:space="0" w:color="auto"/>
                <w:left w:val="none" w:sz="0" w:space="0" w:color="auto"/>
                <w:bottom w:val="none" w:sz="0" w:space="0" w:color="auto"/>
                <w:right w:val="none" w:sz="0" w:space="0" w:color="auto"/>
              </w:divBdr>
              <w:divsChild>
                <w:div w:id="1344816598">
                  <w:marLeft w:val="0"/>
                  <w:marRight w:val="0"/>
                  <w:marTop w:val="0"/>
                  <w:marBottom w:val="0"/>
                  <w:divBdr>
                    <w:top w:val="none" w:sz="0" w:space="0" w:color="auto"/>
                    <w:left w:val="none" w:sz="0" w:space="0" w:color="auto"/>
                    <w:bottom w:val="none" w:sz="0" w:space="0" w:color="auto"/>
                    <w:right w:val="none" w:sz="0" w:space="0" w:color="auto"/>
                  </w:divBdr>
                  <w:divsChild>
                    <w:div w:id="134481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4816591">
      <w:marLeft w:val="0"/>
      <w:marRight w:val="0"/>
      <w:marTop w:val="0"/>
      <w:marBottom w:val="0"/>
      <w:divBdr>
        <w:top w:val="none" w:sz="0" w:space="0" w:color="auto"/>
        <w:left w:val="none" w:sz="0" w:space="0" w:color="auto"/>
        <w:bottom w:val="none" w:sz="0" w:space="0" w:color="auto"/>
        <w:right w:val="none" w:sz="0" w:space="0" w:color="auto"/>
      </w:divBdr>
      <w:divsChild>
        <w:div w:id="1344816607">
          <w:marLeft w:val="0"/>
          <w:marRight w:val="0"/>
          <w:marTop w:val="0"/>
          <w:marBottom w:val="0"/>
          <w:divBdr>
            <w:top w:val="none" w:sz="0" w:space="0" w:color="auto"/>
            <w:left w:val="none" w:sz="0" w:space="0" w:color="auto"/>
            <w:bottom w:val="none" w:sz="0" w:space="0" w:color="auto"/>
            <w:right w:val="none" w:sz="0" w:space="0" w:color="auto"/>
          </w:divBdr>
          <w:divsChild>
            <w:div w:id="1344816603">
              <w:marLeft w:val="0"/>
              <w:marRight w:val="0"/>
              <w:marTop w:val="0"/>
              <w:marBottom w:val="0"/>
              <w:divBdr>
                <w:top w:val="none" w:sz="0" w:space="0" w:color="auto"/>
                <w:left w:val="none" w:sz="0" w:space="0" w:color="auto"/>
                <w:bottom w:val="none" w:sz="0" w:space="0" w:color="auto"/>
                <w:right w:val="none" w:sz="0" w:space="0" w:color="auto"/>
              </w:divBdr>
              <w:divsChild>
                <w:div w:id="1344816593">
                  <w:marLeft w:val="0"/>
                  <w:marRight w:val="0"/>
                  <w:marTop w:val="0"/>
                  <w:marBottom w:val="0"/>
                  <w:divBdr>
                    <w:top w:val="none" w:sz="0" w:space="0" w:color="auto"/>
                    <w:left w:val="none" w:sz="0" w:space="0" w:color="auto"/>
                    <w:bottom w:val="none" w:sz="0" w:space="0" w:color="auto"/>
                    <w:right w:val="none" w:sz="0" w:space="0" w:color="auto"/>
                  </w:divBdr>
                  <w:divsChild>
                    <w:div w:id="134481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4816597">
      <w:marLeft w:val="0"/>
      <w:marRight w:val="0"/>
      <w:marTop w:val="0"/>
      <w:marBottom w:val="0"/>
      <w:divBdr>
        <w:top w:val="none" w:sz="0" w:space="0" w:color="auto"/>
        <w:left w:val="none" w:sz="0" w:space="0" w:color="auto"/>
        <w:bottom w:val="none" w:sz="0" w:space="0" w:color="auto"/>
        <w:right w:val="none" w:sz="0" w:space="0" w:color="auto"/>
      </w:divBdr>
      <w:divsChild>
        <w:div w:id="1344816587">
          <w:marLeft w:val="0"/>
          <w:marRight w:val="0"/>
          <w:marTop w:val="0"/>
          <w:marBottom w:val="0"/>
          <w:divBdr>
            <w:top w:val="none" w:sz="0" w:space="0" w:color="auto"/>
            <w:left w:val="none" w:sz="0" w:space="0" w:color="auto"/>
            <w:bottom w:val="none" w:sz="0" w:space="0" w:color="auto"/>
            <w:right w:val="none" w:sz="0" w:space="0" w:color="auto"/>
          </w:divBdr>
          <w:divsChild>
            <w:div w:id="1344816601">
              <w:marLeft w:val="0"/>
              <w:marRight w:val="0"/>
              <w:marTop w:val="0"/>
              <w:marBottom w:val="0"/>
              <w:divBdr>
                <w:top w:val="none" w:sz="0" w:space="0" w:color="auto"/>
                <w:left w:val="none" w:sz="0" w:space="0" w:color="auto"/>
                <w:bottom w:val="none" w:sz="0" w:space="0" w:color="auto"/>
                <w:right w:val="none" w:sz="0" w:space="0" w:color="auto"/>
              </w:divBdr>
              <w:divsChild>
                <w:div w:id="1344816592">
                  <w:marLeft w:val="0"/>
                  <w:marRight w:val="0"/>
                  <w:marTop w:val="0"/>
                  <w:marBottom w:val="0"/>
                  <w:divBdr>
                    <w:top w:val="none" w:sz="0" w:space="0" w:color="auto"/>
                    <w:left w:val="none" w:sz="0" w:space="0" w:color="auto"/>
                    <w:bottom w:val="none" w:sz="0" w:space="0" w:color="auto"/>
                    <w:right w:val="none" w:sz="0" w:space="0" w:color="auto"/>
                  </w:divBdr>
                  <w:divsChild>
                    <w:div w:id="1344816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4816604">
      <w:marLeft w:val="0"/>
      <w:marRight w:val="0"/>
      <w:marTop w:val="0"/>
      <w:marBottom w:val="0"/>
      <w:divBdr>
        <w:top w:val="none" w:sz="0" w:space="0" w:color="auto"/>
        <w:left w:val="none" w:sz="0" w:space="0" w:color="auto"/>
        <w:bottom w:val="none" w:sz="0" w:space="0" w:color="auto"/>
        <w:right w:val="none" w:sz="0" w:space="0" w:color="auto"/>
      </w:divBdr>
      <w:divsChild>
        <w:div w:id="1344816596">
          <w:marLeft w:val="0"/>
          <w:marRight w:val="0"/>
          <w:marTop w:val="0"/>
          <w:marBottom w:val="0"/>
          <w:divBdr>
            <w:top w:val="none" w:sz="0" w:space="0" w:color="auto"/>
            <w:left w:val="none" w:sz="0" w:space="0" w:color="auto"/>
            <w:bottom w:val="none" w:sz="0" w:space="0" w:color="auto"/>
            <w:right w:val="none" w:sz="0" w:space="0" w:color="auto"/>
          </w:divBdr>
          <w:divsChild>
            <w:div w:id="1344816588">
              <w:marLeft w:val="0"/>
              <w:marRight w:val="0"/>
              <w:marTop w:val="0"/>
              <w:marBottom w:val="0"/>
              <w:divBdr>
                <w:top w:val="none" w:sz="0" w:space="0" w:color="auto"/>
                <w:left w:val="none" w:sz="0" w:space="0" w:color="auto"/>
                <w:bottom w:val="none" w:sz="0" w:space="0" w:color="auto"/>
                <w:right w:val="none" w:sz="0" w:space="0" w:color="auto"/>
              </w:divBdr>
              <w:divsChild>
                <w:div w:id="1344816609">
                  <w:marLeft w:val="0"/>
                  <w:marRight w:val="0"/>
                  <w:marTop w:val="0"/>
                  <w:marBottom w:val="0"/>
                  <w:divBdr>
                    <w:top w:val="none" w:sz="0" w:space="0" w:color="auto"/>
                    <w:left w:val="none" w:sz="0" w:space="0" w:color="auto"/>
                    <w:bottom w:val="none" w:sz="0" w:space="0" w:color="auto"/>
                    <w:right w:val="none" w:sz="0" w:space="0" w:color="auto"/>
                  </w:divBdr>
                  <w:divsChild>
                    <w:div w:id="1344816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4816608">
      <w:marLeft w:val="0"/>
      <w:marRight w:val="0"/>
      <w:marTop w:val="0"/>
      <w:marBottom w:val="0"/>
      <w:divBdr>
        <w:top w:val="none" w:sz="0" w:space="0" w:color="auto"/>
        <w:left w:val="none" w:sz="0" w:space="0" w:color="auto"/>
        <w:bottom w:val="none" w:sz="0" w:space="0" w:color="auto"/>
        <w:right w:val="none" w:sz="0" w:space="0" w:color="auto"/>
      </w:divBdr>
      <w:divsChild>
        <w:div w:id="1344816600">
          <w:marLeft w:val="0"/>
          <w:marRight w:val="0"/>
          <w:marTop w:val="0"/>
          <w:marBottom w:val="0"/>
          <w:divBdr>
            <w:top w:val="none" w:sz="0" w:space="0" w:color="auto"/>
            <w:left w:val="none" w:sz="0" w:space="0" w:color="auto"/>
            <w:bottom w:val="none" w:sz="0" w:space="0" w:color="auto"/>
            <w:right w:val="none" w:sz="0" w:space="0" w:color="auto"/>
          </w:divBdr>
          <w:divsChild>
            <w:div w:id="1344816599">
              <w:marLeft w:val="0"/>
              <w:marRight w:val="0"/>
              <w:marTop w:val="0"/>
              <w:marBottom w:val="0"/>
              <w:divBdr>
                <w:top w:val="none" w:sz="0" w:space="0" w:color="auto"/>
                <w:left w:val="none" w:sz="0" w:space="0" w:color="auto"/>
                <w:bottom w:val="none" w:sz="0" w:space="0" w:color="auto"/>
                <w:right w:val="none" w:sz="0" w:space="0" w:color="auto"/>
              </w:divBdr>
              <w:divsChild>
                <w:div w:id="1344816602">
                  <w:marLeft w:val="0"/>
                  <w:marRight w:val="0"/>
                  <w:marTop w:val="0"/>
                  <w:marBottom w:val="0"/>
                  <w:divBdr>
                    <w:top w:val="none" w:sz="0" w:space="0" w:color="auto"/>
                    <w:left w:val="none" w:sz="0" w:space="0" w:color="auto"/>
                    <w:bottom w:val="none" w:sz="0" w:space="0" w:color="auto"/>
                    <w:right w:val="none" w:sz="0" w:space="0" w:color="auto"/>
                  </w:divBdr>
                  <w:divsChild>
                    <w:div w:id="134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H:\Curso%2001-02\Portada%20de%20las%20practicas%20E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FC2DF84-AF43-4BB8-8444-28315AD429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Portada de las practicas EG</Template>
  <TotalTime>6</TotalTime>
  <Pages>1</Pages>
  <Words>2352</Words>
  <Characters>12941</Characters>
  <Application>Microsoft Office Word</Application>
  <DocSecurity>0</DocSecurity>
  <Lines>107</Lines>
  <Paragraphs>30</Paragraphs>
  <ScaleCrop>false</ScaleCrop>
  <Company>FAMILIA</Company>
  <LinksUpToDate>false</LinksUpToDate>
  <CharactersWithSpaces>15263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GARCÍA BERIGÜETE</dc:creator>
  <cp:keywords/>
  <dc:description/>
  <cp:lastModifiedBy>Pavilion</cp:lastModifiedBy>
  <cp:revision>8</cp:revision>
  <cp:lastPrinted>2013-04-04T08:31:00Z</cp:lastPrinted>
  <dcterms:created xsi:type="dcterms:W3CDTF">2015-03-04T10:03:00Z</dcterms:created>
  <dcterms:modified xsi:type="dcterms:W3CDTF">2017-04-23T15:21:00Z</dcterms:modified>
</cp:coreProperties>
</file>